
<file path=[Content_Types].xml><?xml version="1.0" encoding="utf-8"?>
<Types xmlns="http://schemas.openxmlformats.org/package/2006/content-types">
  <Override PartName="/word/footnotes.xml" ContentType="application/vnd.openxmlformats-officedocument.wordprocessingml.footnotes+xml"/>
  <Override PartName="/word/charts/chart10.xml" ContentType="application/vnd.openxmlformats-officedocument.drawingml.chart+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charts/chart8.xml" ContentType="application/vnd.openxmlformats-officedocument.drawingml.chart+xml"/>
  <Override PartName="/word/charts/chart9.xml" ContentType="application/vnd.openxmlformats-officedocument.drawingml.chart+xml"/>
  <Override PartName="/docProps/app.xml" ContentType="application/vnd.openxmlformats-officedocument.extended-properties+xml"/>
  <Override PartName="/word/settings.xml" ContentType="application/vnd.openxmlformats-officedocument.wordprocessingml.settings+xml"/>
  <Override PartName="/word/charts/chart6.xml" ContentType="application/vnd.openxmlformats-officedocument.drawingml.chart+xml"/>
  <Override PartName="/word/charts/chart7.xml" ContentType="application/vnd.openxmlformats-officedocument.drawingml.chart+xml"/>
  <Override PartName="/word/charts/chart17.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15.xml" ContentType="application/vnd.openxmlformats-officedocument.drawingml.chart+xml"/>
  <Override PartName="/word/charts/chart16.xml" ContentType="application/vnd.openxmlformats-officedocument.drawingml.chart+xml"/>
  <Override PartName="/word/footer1.xml" ContentType="application/vnd.openxmlformats-officedocument.wordprocessingml.footer+xml"/>
  <Override PartName="/word/theme/theme1.xml" ContentType="application/vnd.openxmlformats-officedocument.theme+xml"/>
  <Default Extension="xlsx" ContentType="application/vnd.openxmlformats-officedocument.spreadsheetml.sheet"/>
  <Override PartName="/word/charts/chart2.xml" ContentType="application/vnd.openxmlformats-officedocument.drawingml.chart+xml"/>
  <Override PartName="/word/charts/chart3.xml" ContentType="application/vnd.openxmlformats-officedocument.drawingml.chart+xml"/>
  <Override PartName="/word/charts/chart13.xml" ContentType="application/vnd.openxmlformats-officedocument.drawingml.chart+xml"/>
  <Override PartName="/word/charts/chart14.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charts/chart1.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01173" w:rsidRDefault="00E01173" w:rsidP="001039E5">
      <w:pPr>
        <w:spacing w:line="276" w:lineRule="auto"/>
        <w:jc w:val="center"/>
        <w:rPr>
          <w:bCs/>
          <w:color w:val="000000"/>
          <w:sz w:val="28"/>
          <w:szCs w:val="28"/>
        </w:rPr>
      </w:pPr>
      <w:r>
        <w:rPr>
          <w:bCs/>
          <w:color w:val="000000"/>
          <w:sz w:val="28"/>
          <w:szCs w:val="28"/>
        </w:rPr>
        <w:t xml:space="preserve">REGIA AUTONOMA DE ADMINISTRARE A </w:t>
      </w:r>
      <w:proofErr w:type="gramStart"/>
      <w:r>
        <w:rPr>
          <w:bCs/>
          <w:color w:val="000000"/>
          <w:sz w:val="28"/>
          <w:szCs w:val="28"/>
        </w:rPr>
        <w:t>DOMENIULUI  PUBLIC</w:t>
      </w:r>
      <w:proofErr w:type="gramEnd"/>
      <w:r>
        <w:rPr>
          <w:bCs/>
          <w:color w:val="000000"/>
          <w:sz w:val="28"/>
          <w:szCs w:val="28"/>
        </w:rPr>
        <w:t xml:space="preserve"> SI PRIVAT AL JUDETULUI ARGES</w:t>
      </w:r>
    </w:p>
    <w:p w:rsidR="008624B1" w:rsidRDefault="008624B1" w:rsidP="008624B1">
      <w:pPr>
        <w:spacing w:line="276" w:lineRule="auto"/>
        <w:rPr>
          <w:bCs/>
          <w:color w:val="000000"/>
          <w:sz w:val="28"/>
          <w:szCs w:val="28"/>
        </w:rPr>
      </w:pPr>
      <w:r>
        <w:rPr>
          <w:bCs/>
          <w:color w:val="000000"/>
          <w:sz w:val="28"/>
          <w:szCs w:val="28"/>
        </w:rPr>
        <w:t xml:space="preserve">    </w:t>
      </w:r>
      <w:r w:rsidR="00984F9D">
        <w:rPr>
          <w:bCs/>
          <w:color w:val="000000"/>
          <w:sz w:val="28"/>
          <w:szCs w:val="28"/>
        </w:rPr>
        <w:t xml:space="preserve">                                 </w:t>
      </w:r>
    </w:p>
    <w:p w:rsidR="00984F9D" w:rsidRPr="00984F9D" w:rsidRDefault="00984F9D" w:rsidP="008624B1">
      <w:pPr>
        <w:spacing w:line="276" w:lineRule="auto"/>
        <w:rPr>
          <w:b w:val="0"/>
          <w:bCs/>
          <w:color w:val="000000"/>
          <w:sz w:val="28"/>
          <w:szCs w:val="28"/>
        </w:rPr>
      </w:pPr>
      <w:r>
        <w:rPr>
          <w:bCs/>
          <w:color w:val="000000"/>
          <w:sz w:val="28"/>
          <w:szCs w:val="28"/>
        </w:rPr>
        <w:t xml:space="preserve">                              </w:t>
      </w:r>
      <w:r w:rsidR="00E97E92">
        <w:rPr>
          <w:bCs/>
          <w:color w:val="000000"/>
          <w:sz w:val="28"/>
          <w:szCs w:val="28"/>
        </w:rPr>
        <w:t xml:space="preserve">                               </w:t>
      </w:r>
      <w:r>
        <w:rPr>
          <w:bCs/>
          <w:color w:val="000000"/>
          <w:sz w:val="28"/>
          <w:szCs w:val="28"/>
        </w:rPr>
        <w:t xml:space="preserve">   </w:t>
      </w:r>
      <w:proofErr w:type="gramStart"/>
      <w:r>
        <w:rPr>
          <w:bCs/>
          <w:color w:val="000000"/>
          <w:sz w:val="28"/>
          <w:szCs w:val="28"/>
        </w:rPr>
        <w:t>Anexă la HCJ Argeş nr.</w:t>
      </w:r>
      <w:proofErr w:type="gramEnd"/>
      <w:r w:rsidR="00E97E92">
        <w:rPr>
          <w:bCs/>
          <w:color w:val="000000"/>
          <w:sz w:val="28"/>
          <w:szCs w:val="28"/>
        </w:rPr>
        <w:t xml:space="preserve"> </w:t>
      </w:r>
      <w:r w:rsidR="00E97E92">
        <w:rPr>
          <w:b w:val="0"/>
          <w:bCs/>
          <w:color w:val="000000"/>
          <w:sz w:val="28"/>
          <w:szCs w:val="28"/>
        </w:rPr>
        <w:t>60/31.03.2016</w:t>
      </w:r>
    </w:p>
    <w:p w:rsidR="00984F9D" w:rsidRDefault="00984F9D" w:rsidP="008624B1">
      <w:pPr>
        <w:spacing w:line="276" w:lineRule="auto"/>
        <w:rPr>
          <w:bCs/>
          <w:color w:val="000000"/>
          <w:sz w:val="28"/>
          <w:szCs w:val="28"/>
        </w:rPr>
      </w:pPr>
    </w:p>
    <w:p w:rsidR="005A70D6" w:rsidRPr="008624B1" w:rsidRDefault="005A70D6" w:rsidP="008624B1">
      <w:pPr>
        <w:spacing w:line="276" w:lineRule="auto"/>
        <w:jc w:val="center"/>
        <w:rPr>
          <w:bCs/>
          <w:color w:val="000000"/>
          <w:sz w:val="36"/>
          <w:szCs w:val="36"/>
        </w:rPr>
      </w:pPr>
      <w:r w:rsidRPr="008624B1">
        <w:rPr>
          <w:bCs/>
          <w:color w:val="000000"/>
          <w:sz w:val="36"/>
          <w:szCs w:val="36"/>
        </w:rPr>
        <w:t>RAPORT</w:t>
      </w:r>
    </w:p>
    <w:p w:rsidR="005A70D6" w:rsidRPr="008624B1" w:rsidRDefault="005A70D6" w:rsidP="008624B1">
      <w:pPr>
        <w:spacing w:line="276" w:lineRule="auto"/>
        <w:jc w:val="center"/>
        <w:rPr>
          <w:bCs/>
          <w:color w:val="000000"/>
        </w:rPr>
      </w:pPr>
      <w:r w:rsidRPr="008624B1">
        <w:rPr>
          <w:bCs/>
          <w:color w:val="000000"/>
        </w:rPr>
        <w:t>AL</w:t>
      </w:r>
    </w:p>
    <w:p w:rsidR="001039E5" w:rsidRPr="008624B1" w:rsidRDefault="005A70D6" w:rsidP="001039E5">
      <w:pPr>
        <w:spacing w:line="276" w:lineRule="auto"/>
        <w:jc w:val="center"/>
        <w:rPr>
          <w:bCs/>
          <w:color w:val="000000"/>
        </w:rPr>
      </w:pPr>
      <w:r w:rsidRPr="008624B1">
        <w:rPr>
          <w:bCs/>
          <w:color w:val="000000"/>
        </w:rPr>
        <w:t>CONSILIULUI DE ADMINISTRATIE</w:t>
      </w:r>
      <w:r w:rsidR="00E01173" w:rsidRPr="008624B1">
        <w:rPr>
          <w:bCs/>
          <w:color w:val="000000"/>
        </w:rPr>
        <w:t xml:space="preserve"> </w:t>
      </w:r>
    </w:p>
    <w:p w:rsidR="005A70D6" w:rsidRPr="008624B1" w:rsidRDefault="005A70D6" w:rsidP="001039E5">
      <w:pPr>
        <w:spacing w:line="276" w:lineRule="auto"/>
        <w:jc w:val="center"/>
        <w:rPr>
          <w:bCs/>
          <w:color w:val="000000"/>
        </w:rPr>
      </w:pPr>
    </w:p>
    <w:p w:rsidR="005A70D6" w:rsidRPr="008624B1" w:rsidRDefault="00E01173" w:rsidP="001039E5">
      <w:pPr>
        <w:spacing w:line="276" w:lineRule="auto"/>
        <w:jc w:val="center"/>
        <w:rPr>
          <w:b w:val="0"/>
          <w:bCs/>
          <w:color w:val="000000"/>
          <w:sz w:val="28"/>
          <w:szCs w:val="28"/>
        </w:rPr>
      </w:pPr>
      <w:proofErr w:type="gramStart"/>
      <w:r w:rsidRPr="008624B1">
        <w:rPr>
          <w:b w:val="0"/>
          <w:bCs/>
          <w:color w:val="000000"/>
          <w:sz w:val="28"/>
          <w:szCs w:val="28"/>
        </w:rPr>
        <w:t>p</w:t>
      </w:r>
      <w:r w:rsidR="005A70D6" w:rsidRPr="008624B1">
        <w:rPr>
          <w:b w:val="0"/>
          <w:bCs/>
          <w:color w:val="000000"/>
          <w:sz w:val="28"/>
          <w:szCs w:val="28"/>
        </w:rPr>
        <w:t>rivind</w:t>
      </w:r>
      <w:proofErr w:type="gramEnd"/>
      <w:r w:rsidR="005A70D6" w:rsidRPr="008624B1">
        <w:rPr>
          <w:b w:val="0"/>
          <w:bCs/>
          <w:color w:val="000000"/>
          <w:sz w:val="28"/>
          <w:szCs w:val="28"/>
        </w:rPr>
        <w:t xml:space="preserve"> acti</w:t>
      </w:r>
      <w:r w:rsidR="008624B1" w:rsidRPr="008624B1">
        <w:rPr>
          <w:b w:val="0"/>
          <w:bCs/>
          <w:color w:val="000000"/>
          <w:sz w:val="28"/>
          <w:szCs w:val="28"/>
        </w:rPr>
        <w:t>vitatea desf</w:t>
      </w:r>
      <w:r w:rsidR="000E515C">
        <w:rPr>
          <w:b w:val="0"/>
          <w:bCs/>
          <w:color w:val="000000"/>
          <w:sz w:val="28"/>
          <w:szCs w:val="28"/>
        </w:rPr>
        <w:t>a</w:t>
      </w:r>
      <w:r w:rsidR="008624B1" w:rsidRPr="008624B1">
        <w:rPr>
          <w:b w:val="0"/>
          <w:bCs/>
          <w:color w:val="000000"/>
          <w:sz w:val="28"/>
          <w:szCs w:val="28"/>
        </w:rPr>
        <w:t>surata in anul 2015</w:t>
      </w:r>
      <w:r w:rsidR="008624B1">
        <w:rPr>
          <w:b w:val="0"/>
          <w:bCs/>
          <w:color w:val="000000"/>
          <w:sz w:val="28"/>
          <w:szCs w:val="28"/>
        </w:rPr>
        <w:t>,</w:t>
      </w:r>
    </w:p>
    <w:p w:rsidR="005A70D6" w:rsidRPr="008624B1" w:rsidRDefault="00984F9D" w:rsidP="001039E5">
      <w:pPr>
        <w:spacing w:line="276" w:lineRule="auto"/>
        <w:jc w:val="center"/>
        <w:rPr>
          <w:b w:val="0"/>
          <w:bCs/>
          <w:color w:val="000000"/>
          <w:sz w:val="28"/>
          <w:szCs w:val="28"/>
        </w:rPr>
      </w:pPr>
      <w:proofErr w:type="gramStart"/>
      <w:r>
        <w:rPr>
          <w:b w:val="0"/>
          <w:bCs/>
          <w:color w:val="000000"/>
          <w:sz w:val="28"/>
          <w:szCs w:val="28"/>
        </w:rPr>
        <w:t>con</w:t>
      </w:r>
      <w:r w:rsidR="005A70D6" w:rsidRPr="008624B1">
        <w:rPr>
          <w:b w:val="0"/>
          <w:bCs/>
          <w:color w:val="000000"/>
          <w:sz w:val="28"/>
          <w:szCs w:val="28"/>
        </w:rPr>
        <w:t>form</w:t>
      </w:r>
      <w:proofErr w:type="gramEnd"/>
      <w:r w:rsidR="005A70D6" w:rsidRPr="008624B1">
        <w:rPr>
          <w:b w:val="0"/>
          <w:bCs/>
          <w:color w:val="000000"/>
          <w:sz w:val="28"/>
          <w:szCs w:val="28"/>
        </w:rPr>
        <w:t xml:space="preserve"> Planului de administrare </w:t>
      </w:r>
      <w:r w:rsidR="00D43DAC" w:rsidRPr="008624B1">
        <w:rPr>
          <w:b w:val="0"/>
          <w:bCs/>
          <w:color w:val="000000"/>
          <w:sz w:val="28"/>
          <w:szCs w:val="28"/>
        </w:rPr>
        <w:t>propus pentru perioada 2014-2017</w:t>
      </w:r>
    </w:p>
    <w:p w:rsidR="005A70D6" w:rsidRPr="008624B1" w:rsidRDefault="005A70D6" w:rsidP="001039E5">
      <w:pPr>
        <w:spacing w:line="276" w:lineRule="auto"/>
        <w:jc w:val="center"/>
        <w:rPr>
          <w:b w:val="0"/>
          <w:bCs/>
          <w:color w:val="000000"/>
          <w:sz w:val="28"/>
          <w:szCs w:val="28"/>
        </w:rPr>
      </w:pPr>
      <w:proofErr w:type="gramStart"/>
      <w:r w:rsidRPr="008624B1">
        <w:rPr>
          <w:b w:val="0"/>
          <w:bCs/>
          <w:color w:val="000000"/>
          <w:sz w:val="28"/>
          <w:szCs w:val="28"/>
        </w:rPr>
        <w:t>si</w:t>
      </w:r>
      <w:proofErr w:type="gramEnd"/>
      <w:r w:rsidRPr="008624B1">
        <w:rPr>
          <w:b w:val="0"/>
          <w:bCs/>
          <w:color w:val="000000"/>
          <w:sz w:val="28"/>
          <w:szCs w:val="28"/>
        </w:rPr>
        <w:t xml:space="preserve"> a contractelor de mandat</w:t>
      </w:r>
    </w:p>
    <w:p w:rsidR="00A915DD" w:rsidRPr="008624B1" w:rsidRDefault="00A915DD" w:rsidP="00B70DE5">
      <w:pPr>
        <w:spacing w:line="276" w:lineRule="auto"/>
        <w:rPr>
          <w:b w:val="0"/>
          <w:bCs/>
        </w:rPr>
      </w:pPr>
    </w:p>
    <w:p w:rsidR="00D9185D" w:rsidRPr="00EF7435" w:rsidRDefault="00EF7435" w:rsidP="00EF7435">
      <w:pPr>
        <w:spacing w:line="276" w:lineRule="auto"/>
        <w:rPr>
          <w:bCs/>
          <w:i/>
          <w:sz w:val="36"/>
          <w:szCs w:val="36"/>
        </w:rPr>
      </w:pPr>
      <w:r>
        <w:rPr>
          <w:bCs/>
          <w:i/>
          <w:sz w:val="36"/>
          <w:szCs w:val="36"/>
        </w:rPr>
        <w:t xml:space="preserve"> </w:t>
      </w:r>
      <w:r w:rsidR="00D9185D" w:rsidRPr="00EF7435">
        <w:rPr>
          <w:bCs/>
          <w:i/>
          <w:sz w:val="36"/>
          <w:szCs w:val="36"/>
        </w:rPr>
        <w:t>Aspecte generale</w:t>
      </w:r>
    </w:p>
    <w:p w:rsidR="00A915DD" w:rsidRDefault="00A915DD" w:rsidP="00B70DE5">
      <w:pPr>
        <w:spacing w:line="276" w:lineRule="auto"/>
        <w:rPr>
          <w:b w:val="0"/>
          <w:bCs/>
          <w:color w:val="000000"/>
        </w:rPr>
      </w:pPr>
    </w:p>
    <w:p w:rsidR="00393471" w:rsidRPr="001039E5" w:rsidRDefault="00393471" w:rsidP="007138BF">
      <w:pPr>
        <w:pStyle w:val="ListParagraph"/>
        <w:numPr>
          <w:ilvl w:val="0"/>
          <w:numId w:val="2"/>
        </w:numPr>
        <w:spacing w:line="276" w:lineRule="auto"/>
        <w:jc w:val="center"/>
        <w:rPr>
          <w:b/>
          <w:bCs/>
          <w:color w:val="000000"/>
          <w:sz w:val="24"/>
          <w:szCs w:val="24"/>
        </w:rPr>
      </w:pPr>
      <w:r w:rsidRPr="001039E5">
        <w:rPr>
          <w:b/>
          <w:bCs/>
          <w:color w:val="000000"/>
          <w:sz w:val="24"/>
          <w:szCs w:val="24"/>
        </w:rPr>
        <w:t>Prezentarea Regiei Autonome de Admninistrare a Domeniului Public şi Privat al Judeţului Argeş</w:t>
      </w:r>
    </w:p>
    <w:p w:rsidR="00393471" w:rsidRPr="001039E5" w:rsidRDefault="00393471" w:rsidP="00393471">
      <w:pPr>
        <w:autoSpaceDE w:val="0"/>
        <w:autoSpaceDN w:val="0"/>
        <w:adjustRightInd w:val="0"/>
        <w:spacing w:line="276" w:lineRule="auto"/>
        <w:rPr>
          <w:bCs/>
          <w:color w:val="000000"/>
          <w:lang w:val="ro-RO"/>
        </w:rPr>
      </w:pPr>
    </w:p>
    <w:p w:rsidR="00393471" w:rsidRPr="003F65A7" w:rsidRDefault="00393471" w:rsidP="00393471">
      <w:pPr>
        <w:spacing w:line="276" w:lineRule="auto"/>
        <w:jc w:val="both"/>
        <w:rPr>
          <w:bCs/>
          <w:i/>
          <w:iCs/>
          <w:color w:val="000000"/>
          <w:lang w:val="ro-RO"/>
        </w:rPr>
      </w:pPr>
      <w:r w:rsidRPr="003F65A7">
        <w:rPr>
          <w:bCs/>
          <w:i/>
          <w:iCs/>
          <w:color w:val="000000"/>
          <w:lang w:val="ro-RO"/>
        </w:rPr>
        <w:t>1.1. Date de indentificare ale Regiei Autonome de Admninistrare a Domeniului Public şi Privat al Judeţului Argeş</w:t>
      </w:r>
    </w:p>
    <w:p w:rsidR="00393471" w:rsidRPr="003F65A7" w:rsidRDefault="00393471" w:rsidP="00393471">
      <w:pPr>
        <w:spacing w:line="276" w:lineRule="auto"/>
        <w:ind w:firstLine="708"/>
        <w:jc w:val="both"/>
        <w:rPr>
          <w:rFonts w:eastAsia="Calibri"/>
          <w:b w:val="0"/>
          <w:lang w:val="ro-RO"/>
        </w:rPr>
      </w:pPr>
      <w:r w:rsidRPr="003F65A7">
        <w:rPr>
          <w:rFonts w:eastAsia="Calibri"/>
          <w:b w:val="0"/>
          <w:lang w:val="ro-RO"/>
        </w:rPr>
        <w:t>Începând cu data de 01.10.2010 s-a înfiinţat Regia Autonomă de Administrare a Domeniului Public şi Privat al Judeţului Argeş, cu sediul în comuna Bradu, satul Geamana, nr. 623, judeţul Argeş. </w:t>
      </w:r>
    </w:p>
    <w:p w:rsidR="00393471" w:rsidRPr="003F65A7" w:rsidRDefault="00393471" w:rsidP="00393471">
      <w:pPr>
        <w:spacing w:line="276" w:lineRule="auto"/>
        <w:ind w:firstLine="708"/>
        <w:jc w:val="both"/>
        <w:rPr>
          <w:rFonts w:eastAsia="Calibri"/>
          <w:b w:val="0"/>
          <w:lang w:val="ro-RO"/>
        </w:rPr>
      </w:pPr>
      <w:r w:rsidRPr="003F65A7">
        <w:rPr>
          <w:rFonts w:eastAsia="Calibri"/>
          <w:b w:val="0"/>
          <w:lang w:val="ro-RO"/>
        </w:rPr>
        <w:t>Regia Autonomă de Administrare a Domeniului Public şi Privat al Judeţului Argeş are sedii secundare în oraşul Ştefăneşti, str. Morii, nr. 2 şi satul Goleşti, str. Radu Golescu, nr.1.</w:t>
      </w:r>
    </w:p>
    <w:p w:rsidR="00393471" w:rsidRPr="003F65A7" w:rsidRDefault="00393471" w:rsidP="00393471">
      <w:pPr>
        <w:spacing w:line="276" w:lineRule="auto"/>
        <w:ind w:firstLine="708"/>
        <w:jc w:val="both"/>
        <w:rPr>
          <w:rFonts w:eastAsia="Calibri"/>
          <w:b w:val="0"/>
          <w:lang w:val="ro-RO"/>
        </w:rPr>
      </w:pPr>
      <w:r w:rsidRPr="003F65A7">
        <w:rPr>
          <w:rFonts w:eastAsia="Calibri"/>
          <w:b w:val="0"/>
          <w:lang w:val="ro-RO"/>
        </w:rPr>
        <w:t>Regia Autonomă de Administrare a Domeniului Public şi Privat al Judeţului Argeş este persoană juridică română de interes judeţean care se organizează şi funcţionează sub autoritatea Consiliului Judeţean Argeş, pe bază de gestiune economică şi autonomie financiară, conform legilor şi regulamentului de organizare şi funcţionare propriu, având în administrare bunuri din domeniul public şi privat al judeţului Argeş, în baza contractului de administrare, potrivit obiectivelor stabilite prin Regulamentul de organizare şi funcţionare.</w:t>
      </w:r>
    </w:p>
    <w:p w:rsidR="00393471" w:rsidRPr="003F65A7" w:rsidRDefault="00393471" w:rsidP="00393471">
      <w:pPr>
        <w:spacing w:line="276" w:lineRule="auto"/>
        <w:ind w:firstLine="708"/>
        <w:jc w:val="both"/>
        <w:rPr>
          <w:rFonts w:eastAsia="Calibri"/>
          <w:b w:val="0"/>
          <w:lang w:val="ro-RO"/>
        </w:rPr>
      </w:pPr>
      <w:r w:rsidRPr="003F65A7">
        <w:rPr>
          <w:rFonts w:eastAsia="Calibri"/>
          <w:b w:val="0"/>
          <w:lang w:val="ro-RO"/>
        </w:rPr>
        <w:t>Cheltuielile de administrare şi de întretinere ale Regiei Autonome de Administrare a Domeniului Public şi Privat al Judeţului Argeş se asigură din </w:t>
      </w:r>
      <w:r w:rsidRPr="003F65A7">
        <w:rPr>
          <w:rFonts w:eastAsia="Calibri"/>
          <w:b w:val="0"/>
          <w:lang w:val="ro-RO"/>
        </w:rPr>
        <w:br/>
        <w:t>venituri proprii şi pe bază de contract de servicii.</w:t>
      </w:r>
    </w:p>
    <w:p w:rsidR="00393471" w:rsidRPr="003F65A7" w:rsidRDefault="00393471" w:rsidP="00393471">
      <w:pPr>
        <w:spacing w:line="276" w:lineRule="auto"/>
        <w:ind w:firstLine="708"/>
        <w:jc w:val="both"/>
        <w:rPr>
          <w:rFonts w:eastAsia="Calibri"/>
          <w:b w:val="0"/>
          <w:lang w:val="ro-RO"/>
        </w:rPr>
      </w:pPr>
      <w:r w:rsidRPr="003F65A7">
        <w:rPr>
          <w:rFonts w:eastAsia="Calibri"/>
          <w:b w:val="0"/>
          <w:lang w:val="ro-RO"/>
        </w:rPr>
        <w:t>Cheltuielile de capital ale Regiei Autonome de Administrare a Domeniului Public şi Privat al Judeţului Argeş se asigură din surse prop</w:t>
      </w:r>
      <w:r w:rsidR="00984F9D">
        <w:rPr>
          <w:rFonts w:eastAsia="Calibri"/>
          <w:b w:val="0"/>
          <w:lang w:val="ro-RO"/>
        </w:rPr>
        <w:t>rii şi în completare din subvenţ</w:t>
      </w:r>
      <w:r w:rsidRPr="003F65A7">
        <w:rPr>
          <w:rFonts w:eastAsia="Calibri"/>
          <w:b w:val="0"/>
          <w:lang w:val="ro-RO"/>
        </w:rPr>
        <w:t>ii de la bugetul judeţului, în limita sumelor aprobate cu această destinaţie, precum şi din credite bancare, sponsorizări, etc. </w:t>
      </w:r>
    </w:p>
    <w:p w:rsidR="00393471" w:rsidRPr="003F65A7" w:rsidRDefault="00393471" w:rsidP="00393471">
      <w:pPr>
        <w:spacing w:line="276" w:lineRule="auto"/>
        <w:ind w:firstLine="708"/>
        <w:jc w:val="both"/>
        <w:rPr>
          <w:rFonts w:eastAsia="Calibri"/>
          <w:b w:val="0"/>
          <w:lang w:val="ro-RO"/>
        </w:rPr>
      </w:pPr>
      <w:r w:rsidRPr="003F65A7">
        <w:rPr>
          <w:rFonts w:eastAsia="Calibri"/>
          <w:b w:val="0"/>
          <w:lang w:val="ro-RO"/>
        </w:rPr>
        <w:t>Salarizarea personalului din cadrul Regiei Autonome de Administrare a Domeniului Public şi Privat al Judeţului Argeş se face prin negociere directă în limita bugetului aprobat, conform legislaţiei în vigoare, potrivit grilei de salarizare propusă de Consiliul de Administraţie şi aprobata de consiliul judeţean.</w:t>
      </w:r>
    </w:p>
    <w:p w:rsidR="00AD1959" w:rsidRPr="003F65A7" w:rsidRDefault="00393471" w:rsidP="00AD1959">
      <w:pPr>
        <w:spacing w:line="276" w:lineRule="auto"/>
        <w:ind w:firstLine="705"/>
        <w:jc w:val="both"/>
        <w:rPr>
          <w:rFonts w:eastAsia="Calibri"/>
          <w:b w:val="0"/>
          <w:lang w:val="ro-RO"/>
        </w:rPr>
      </w:pPr>
      <w:r w:rsidRPr="003F65A7">
        <w:rPr>
          <w:rFonts w:eastAsia="Calibri"/>
          <w:b w:val="0"/>
          <w:lang w:val="ro-RO"/>
        </w:rPr>
        <w:lastRenderedPageBreak/>
        <w:t>Con</w:t>
      </w:r>
      <w:r w:rsidR="001039E5">
        <w:rPr>
          <w:rFonts w:eastAsia="Calibri"/>
          <w:b w:val="0"/>
          <w:lang w:val="ro-RO"/>
        </w:rPr>
        <w:t xml:space="preserve">ducerea regiei autonome revine </w:t>
      </w:r>
      <w:r w:rsidRPr="003F65A7">
        <w:rPr>
          <w:rFonts w:eastAsia="Calibri"/>
          <w:b w:val="0"/>
          <w:lang w:val="ro-RO"/>
        </w:rPr>
        <w:t xml:space="preserve">directorului regiei </w:t>
      </w:r>
      <w:r w:rsidR="00AD1959">
        <w:rPr>
          <w:rFonts w:eastAsia="Calibri"/>
          <w:b w:val="0"/>
          <w:lang w:val="ro-RO"/>
        </w:rPr>
        <w:t>numit prin</w:t>
      </w:r>
      <w:r w:rsidR="00AD1959" w:rsidRPr="00AD1959">
        <w:rPr>
          <w:rFonts w:eastAsia="Calibri"/>
          <w:b w:val="0"/>
          <w:lang w:val="ro-RO"/>
        </w:rPr>
        <w:t xml:space="preserve"> </w:t>
      </w:r>
      <w:r w:rsidR="00AD1959" w:rsidRPr="003F65A7">
        <w:rPr>
          <w:rFonts w:eastAsia="Calibri"/>
          <w:b w:val="0"/>
          <w:lang w:val="ro-RO"/>
        </w:rPr>
        <w:t>Hotărârea Consiliului</w:t>
      </w:r>
      <w:r w:rsidR="00AD1959">
        <w:rPr>
          <w:rFonts w:eastAsia="Calibri"/>
          <w:b w:val="0"/>
          <w:lang w:val="ro-RO"/>
        </w:rPr>
        <w:t xml:space="preserve"> de  </w:t>
      </w:r>
      <w:r w:rsidR="00AD1959" w:rsidRPr="003F65A7">
        <w:rPr>
          <w:rFonts w:eastAsia="Calibri"/>
          <w:b w:val="0"/>
          <w:lang w:val="ro-RO"/>
        </w:rPr>
        <w:t>administraţie</w:t>
      </w:r>
      <w:r w:rsidR="00AD1959">
        <w:rPr>
          <w:rFonts w:eastAsia="Calibri"/>
          <w:b w:val="0"/>
          <w:lang w:val="ro-RO"/>
        </w:rPr>
        <w:t xml:space="preserve"> nr. </w:t>
      </w:r>
      <w:r w:rsidR="001039E5">
        <w:rPr>
          <w:rFonts w:eastAsia="Calibri"/>
          <w:b w:val="0"/>
          <w:lang w:val="ro-RO"/>
        </w:rPr>
        <w:t>11/25.07.2014</w:t>
      </w:r>
      <w:r w:rsidR="00AD1959">
        <w:rPr>
          <w:rFonts w:eastAsia="Calibri"/>
          <w:b w:val="0"/>
          <w:lang w:val="ro-RO"/>
        </w:rPr>
        <w:t xml:space="preserve">, precum şi </w:t>
      </w:r>
      <w:r w:rsidRPr="003F65A7">
        <w:rPr>
          <w:rFonts w:eastAsia="Calibri"/>
          <w:b w:val="0"/>
          <w:lang w:val="ro-RO"/>
        </w:rPr>
        <w:t xml:space="preserve">consiliului de administraţie compus din 5 persoane numite prin </w:t>
      </w:r>
      <w:r w:rsidR="00AD1959" w:rsidRPr="003F65A7">
        <w:rPr>
          <w:rFonts w:eastAsia="Calibri"/>
          <w:b w:val="0"/>
          <w:lang w:val="ro-RO"/>
        </w:rPr>
        <w:t>Hotărârea Consiliului Judeţean Argeş nr. 232 din 26 noiembrie 2013 , respectiv:</w:t>
      </w:r>
    </w:p>
    <w:p w:rsidR="00AD1959" w:rsidRPr="003F65A7" w:rsidRDefault="00AD1959" w:rsidP="00AD1959">
      <w:pPr>
        <w:pStyle w:val="ListParagraph"/>
        <w:numPr>
          <w:ilvl w:val="0"/>
          <w:numId w:val="1"/>
        </w:numPr>
        <w:spacing w:line="276" w:lineRule="auto"/>
        <w:rPr>
          <w:sz w:val="24"/>
          <w:szCs w:val="24"/>
        </w:rPr>
      </w:pPr>
      <w:r w:rsidRPr="003F65A7">
        <w:rPr>
          <w:b/>
          <w:sz w:val="24"/>
          <w:szCs w:val="24"/>
        </w:rPr>
        <w:t>Moiceanu Gabriel</w:t>
      </w:r>
      <w:r w:rsidRPr="003F65A7">
        <w:rPr>
          <w:sz w:val="24"/>
          <w:szCs w:val="24"/>
        </w:rPr>
        <w:t xml:space="preserve"> – Preşedinte al Consiliului de Administraţie, Administrator executiv;</w:t>
      </w:r>
    </w:p>
    <w:p w:rsidR="00AD1959" w:rsidRPr="003F65A7" w:rsidRDefault="00AD1959" w:rsidP="00AD1959">
      <w:pPr>
        <w:pStyle w:val="ListParagraph"/>
        <w:numPr>
          <w:ilvl w:val="0"/>
          <w:numId w:val="1"/>
        </w:numPr>
        <w:spacing w:line="276" w:lineRule="auto"/>
        <w:rPr>
          <w:sz w:val="24"/>
          <w:szCs w:val="24"/>
        </w:rPr>
      </w:pPr>
      <w:r w:rsidRPr="003F65A7">
        <w:rPr>
          <w:b/>
          <w:sz w:val="24"/>
          <w:szCs w:val="24"/>
        </w:rPr>
        <w:t>Ciobanu Simona Alisa</w:t>
      </w:r>
      <w:r w:rsidRPr="003F65A7">
        <w:rPr>
          <w:sz w:val="24"/>
          <w:szCs w:val="24"/>
        </w:rPr>
        <w:t xml:space="preserve"> – reprezentant al autorităţii publice tutelare, membru al Comitetului de audit, administrator neexecutiv;</w:t>
      </w:r>
    </w:p>
    <w:p w:rsidR="00AD1959" w:rsidRPr="003F65A7" w:rsidRDefault="00AD1959" w:rsidP="00AD1959">
      <w:pPr>
        <w:pStyle w:val="ListParagraph"/>
        <w:numPr>
          <w:ilvl w:val="0"/>
          <w:numId w:val="1"/>
        </w:numPr>
        <w:spacing w:line="276" w:lineRule="auto"/>
        <w:rPr>
          <w:sz w:val="24"/>
          <w:szCs w:val="24"/>
        </w:rPr>
      </w:pPr>
      <w:r w:rsidRPr="003F65A7">
        <w:rPr>
          <w:b/>
          <w:sz w:val="24"/>
          <w:szCs w:val="24"/>
        </w:rPr>
        <w:t>Văruicu Ionica Nicoleta</w:t>
      </w:r>
      <w:r w:rsidRPr="003F65A7">
        <w:rPr>
          <w:sz w:val="24"/>
          <w:szCs w:val="24"/>
        </w:rPr>
        <w:t xml:space="preserve"> – reprezentant al Ministerului de Finanţe, membru al Comitetului de audit, administrator neexecutiv;</w:t>
      </w:r>
    </w:p>
    <w:p w:rsidR="00AD1959" w:rsidRPr="003F65A7" w:rsidRDefault="00AD1959" w:rsidP="00AD1959">
      <w:pPr>
        <w:pStyle w:val="ListParagraph"/>
        <w:numPr>
          <w:ilvl w:val="0"/>
          <w:numId w:val="1"/>
        </w:numPr>
        <w:spacing w:line="276" w:lineRule="auto"/>
        <w:rPr>
          <w:sz w:val="24"/>
          <w:szCs w:val="24"/>
        </w:rPr>
      </w:pPr>
      <w:r w:rsidRPr="003F65A7">
        <w:rPr>
          <w:b/>
          <w:sz w:val="24"/>
          <w:szCs w:val="24"/>
        </w:rPr>
        <w:t>Tudose Nicolae</w:t>
      </w:r>
      <w:r w:rsidRPr="003F65A7">
        <w:rPr>
          <w:sz w:val="24"/>
          <w:szCs w:val="24"/>
        </w:rPr>
        <w:t xml:space="preserve"> – membru al Comitetului de audit, administrator neexecutiv;</w:t>
      </w:r>
    </w:p>
    <w:p w:rsidR="00AD1959" w:rsidRPr="003F65A7" w:rsidRDefault="00AD1959" w:rsidP="00AD1959">
      <w:pPr>
        <w:pStyle w:val="ListParagraph"/>
        <w:numPr>
          <w:ilvl w:val="0"/>
          <w:numId w:val="1"/>
        </w:numPr>
        <w:spacing w:line="276" w:lineRule="auto"/>
        <w:rPr>
          <w:sz w:val="24"/>
          <w:szCs w:val="24"/>
        </w:rPr>
      </w:pPr>
      <w:r w:rsidRPr="003F65A7">
        <w:rPr>
          <w:b/>
          <w:sz w:val="24"/>
          <w:szCs w:val="24"/>
        </w:rPr>
        <w:t>Corcodel Ionuţ</w:t>
      </w:r>
      <w:r w:rsidRPr="003F65A7">
        <w:rPr>
          <w:sz w:val="24"/>
          <w:szCs w:val="24"/>
        </w:rPr>
        <w:t xml:space="preserve"> – administrator neexecutiv;</w:t>
      </w:r>
    </w:p>
    <w:p w:rsidR="00FD188B" w:rsidRPr="003F65A7" w:rsidRDefault="00FD188B" w:rsidP="008624B1">
      <w:pPr>
        <w:spacing w:line="276" w:lineRule="auto"/>
        <w:jc w:val="both"/>
        <w:rPr>
          <w:rFonts w:eastAsia="Calibri"/>
          <w:b w:val="0"/>
          <w:lang w:val="ro-RO"/>
        </w:rPr>
      </w:pPr>
    </w:p>
    <w:p w:rsidR="00B637D5" w:rsidRPr="003F65A7" w:rsidRDefault="00B637D5" w:rsidP="00B637D5">
      <w:pPr>
        <w:spacing w:line="276" w:lineRule="auto"/>
        <w:jc w:val="both"/>
        <w:rPr>
          <w:bCs/>
          <w:i/>
          <w:iCs/>
          <w:color w:val="000000"/>
          <w:lang w:val="ro-RO"/>
        </w:rPr>
      </w:pPr>
      <w:r w:rsidRPr="003F65A7">
        <w:rPr>
          <w:bCs/>
          <w:i/>
          <w:iCs/>
          <w:color w:val="000000"/>
          <w:lang w:val="ro-RO"/>
        </w:rPr>
        <w:t>1.2. Obiectul si importanta activitatii  Regiei Autonome de Admninistrare a Domeniului Public şi Privat al Judeţului Argeş</w:t>
      </w:r>
    </w:p>
    <w:p w:rsidR="001039E5" w:rsidRDefault="00B637D5" w:rsidP="00B637D5">
      <w:pPr>
        <w:tabs>
          <w:tab w:val="left" w:pos="-360"/>
        </w:tabs>
        <w:spacing w:line="276" w:lineRule="auto"/>
        <w:jc w:val="both"/>
        <w:rPr>
          <w:rFonts w:eastAsia="Calibri"/>
          <w:b w:val="0"/>
          <w:lang w:val="ro-RO"/>
        </w:rPr>
      </w:pPr>
      <w:r w:rsidRPr="003F65A7">
        <w:rPr>
          <w:rFonts w:eastAsia="Calibri"/>
          <w:b w:val="0"/>
          <w:lang w:val="ro-RO"/>
        </w:rPr>
        <w:tab/>
      </w:r>
    </w:p>
    <w:p w:rsidR="00B637D5" w:rsidRPr="003F65A7" w:rsidRDefault="001039E5" w:rsidP="00B637D5">
      <w:pPr>
        <w:tabs>
          <w:tab w:val="left" w:pos="-360"/>
        </w:tabs>
        <w:spacing w:line="276" w:lineRule="auto"/>
        <w:jc w:val="both"/>
        <w:rPr>
          <w:rFonts w:eastAsia="Calibri"/>
          <w:b w:val="0"/>
          <w:lang w:val="ro-RO"/>
        </w:rPr>
      </w:pPr>
      <w:r>
        <w:rPr>
          <w:rFonts w:eastAsia="Calibri"/>
          <w:b w:val="0"/>
          <w:lang w:val="ro-RO"/>
        </w:rPr>
        <w:tab/>
      </w:r>
      <w:r w:rsidR="00B637D5" w:rsidRPr="003F65A7">
        <w:rPr>
          <w:rFonts w:eastAsia="Calibri"/>
          <w:b w:val="0"/>
          <w:lang w:val="ro-RO"/>
        </w:rPr>
        <w:t>Obiectul de activitate este clasificat conform Ordinului nr.337/2007 al preşedintelui Institutului Naţional de Statistică, privind actualizarea Clasificărilor din Economia Naţională – CAEN la nr. 6832 – Administrarea imobilelor pe baza de comision sau contract.</w:t>
      </w:r>
    </w:p>
    <w:p w:rsidR="00B637D5" w:rsidRPr="003F65A7" w:rsidRDefault="00B637D5" w:rsidP="00B637D5">
      <w:pPr>
        <w:tabs>
          <w:tab w:val="left" w:pos="-360"/>
        </w:tabs>
        <w:spacing w:line="276" w:lineRule="auto"/>
        <w:jc w:val="both"/>
        <w:rPr>
          <w:rFonts w:eastAsia="Calibri"/>
          <w:b w:val="0"/>
          <w:lang w:val="ro-RO"/>
        </w:rPr>
      </w:pPr>
      <w:r w:rsidRPr="003F65A7">
        <w:rPr>
          <w:rFonts w:eastAsia="Calibri"/>
          <w:b w:val="0"/>
          <w:lang w:val="ro-RO"/>
        </w:rPr>
        <w:tab/>
        <w:t>Obiectele secundare de activitate ale regiei sunt prezentate în anexa nr.1  la  Regulamentul de Organizare şi Functionare al R.A.D.P.P. Arges, aprobat prin Hotărârea Consiliului Județean Argeș nr. 203/28.10.2013.</w:t>
      </w:r>
    </w:p>
    <w:p w:rsidR="00B637D5" w:rsidRPr="003F65A7" w:rsidRDefault="00B637D5" w:rsidP="00B637D5">
      <w:pPr>
        <w:spacing w:line="276" w:lineRule="auto"/>
        <w:ind w:firstLine="708"/>
        <w:jc w:val="both"/>
        <w:rPr>
          <w:rFonts w:eastAsia="Calibri"/>
          <w:b w:val="0"/>
          <w:lang w:val="ro-RO"/>
        </w:rPr>
      </w:pPr>
      <w:r w:rsidRPr="003F65A7">
        <w:rPr>
          <w:rFonts w:eastAsia="Calibri"/>
          <w:b w:val="0"/>
          <w:lang w:val="ro-RO"/>
        </w:rPr>
        <w:t>Regia de Administrare a Domenilui Public şi Privat al Judeţului Argeş propune spre aprobare Consiliului Judeţean Argeş, programul anual pentru lucrările de investiţii, de administrare, întreţinere şi reparaţii a patrimoniului.</w:t>
      </w:r>
    </w:p>
    <w:p w:rsidR="00B637D5" w:rsidRPr="003F65A7" w:rsidRDefault="00B637D5" w:rsidP="00B637D5">
      <w:pPr>
        <w:spacing w:line="276" w:lineRule="auto"/>
        <w:jc w:val="both"/>
        <w:rPr>
          <w:rFonts w:eastAsia="Calibri"/>
          <w:b w:val="0"/>
          <w:lang w:val="ro-RO"/>
        </w:rPr>
      </w:pPr>
      <w:r w:rsidRPr="003F65A7">
        <w:rPr>
          <w:rFonts w:eastAsia="Calibri"/>
          <w:b w:val="0"/>
          <w:lang w:val="ro-RO"/>
        </w:rPr>
        <w:tab/>
        <w:t xml:space="preserve">Regia  de Administrare a Domeniului Public şi Privat al Judeţului Argeş R.A. gestionează în condiţii de eficienţă maximă patrimoniul predat în administrare de către Consiliul Judeţean Argeş, conform contractului de administrare încheiat. </w:t>
      </w:r>
    </w:p>
    <w:p w:rsidR="00B637D5" w:rsidRPr="003F65A7" w:rsidRDefault="00B637D5" w:rsidP="00B637D5">
      <w:pPr>
        <w:spacing w:line="276" w:lineRule="auto"/>
        <w:ind w:firstLine="708"/>
        <w:jc w:val="both"/>
        <w:rPr>
          <w:rFonts w:eastAsia="Calibri"/>
          <w:b w:val="0"/>
          <w:lang w:val="ro-RO"/>
        </w:rPr>
      </w:pPr>
      <w:r w:rsidRPr="003F65A7">
        <w:rPr>
          <w:rFonts w:eastAsia="Calibri"/>
          <w:b w:val="0"/>
          <w:lang w:val="ro-RO"/>
        </w:rPr>
        <w:t xml:space="preserve">Consiliul Judeţean Argeş şi unităţile aflate în subordinea sa, ca autorităţi contractante, atribuie direct regiei </w:t>
      </w:r>
      <w:r w:rsidRPr="003F65A7">
        <w:rPr>
          <w:rFonts w:eastAsia="Calibri"/>
          <w:lang w:val="ro-RO"/>
        </w:rPr>
        <w:t>administrarea şi prestarea următoarelor servicii,</w:t>
      </w:r>
      <w:r w:rsidRPr="003F65A7">
        <w:rPr>
          <w:rFonts w:eastAsia="Calibri"/>
          <w:b w:val="0"/>
          <w:lang w:val="ro-RO"/>
        </w:rPr>
        <w:t xml:space="preserve"> încheind în acest sens contracte pe bază de tarife, în baza Regulamentului serviciului de utilităţi publice de administrare a domeniului public şi privat al judeţului Argeş, a caietului de sarcini al serviciului de administrare a domeniului public şi privat al Regiei și a contractului de dare în gestiune directă a Serviciului privind administrarea domeniului public și privat al județului Argeș:</w:t>
      </w:r>
    </w:p>
    <w:p w:rsidR="00B637D5" w:rsidRPr="003F65A7" w:rsidRDefault="00B637D5" w:rsidP="00B637D5">
      <w:pPr>
        <w:spacing w:line="276" w:lineRule="auto"/>
        <w:jc w:val="both"/>
        <w:rPr>
          <w:rFonts w:eastAsia="Calibri"/>
          <w:b w:val="0"/>
          <w:lang w:val="ro-RO"/>
        </w:rPr>
      </w:pPr>
      <w:r w:rsidRPr="003F65A7">
        <w:rPr>
          <w:rFonts w:eastAsia="Calibri"/>
          <w:b w:val="0"/>
          <w:lang w:val="ro-RO"/>
        </w:rPr>
        <w:t xml:space="preserve">          1. amenajarea, întreţinerea şi înfrumusetarea zonelor verzi, a parcurilor, grădinilor publice şi locurile de agrement prin servicii de arhitectură, peisagistică, horticultură, floricultură şi pomicultură;</w:t>
      </w:r>
    </w:p>
    <w:p w:rsidR="00B637D5" w:rsidRPr="003F65A7" w:rsidRDefault="00B637D5" w:rsidP="00B637D5">
      <w:pPr>
        <w:spacing w:line="276" w:lineRule="auto"/>
        <w:jc w:val="both"/>
        <w:rPr>
          <w:rFonts w:eastAsia="Calibri"/>
          <w:b w:val="0"/>
          <w:lang w:val="ro-RO"/>
        </w:rPr>
      </w:pPr>
      <w:r w:rsidRPr="003F65A7">
        <w:rPr>
          <w:rFonts w:eastAsia="Calibri"/>
          <w:b w:val="0"/>
          <w:lang w:val="ro-RO"/>
        </w:rPr>
        <w:t xml:space="preserve">          2.  administrarea, întreţinerea, închirierea bunurilor mobile şi imobile prin:</w:t>
      </w:r>
    </w:p>
    <w:p w:rsidR="00B637D5" w:rsidRPr="003F65A7" w:rsidRDefault="00B637D5" w:rsidP="00B637D5">
      <w:pPr>
        <w:spacing w:line="276" w:lineRule="auto"/>
        <w:jc w:val="both"/>
        <w:rPr>
          <w:rFonts w:eastAsia="Calibri"/>
          <w:b w:val="0"/>
          <w:lang w:val="ro-RO"/>
        </w:rPr>
      </w:pPr>
      <w:r w:rsidRPr="003F65A7">
        <w:rPr>
          <w:rFonts w:eastAsia="Calibri"/>
          <w:b w:val="0"/>
          <w:lang w:val="ro-RO"/>
        </w:rPr>
        <w:t xml:space="preserve">       2.1. servicii de întreţinere instalaţii alimentare cu apă, sanitare, termice, electrice mecanice  s.a;</w:t>
      </w:r>
    </w:p>
    <w:p w:rsidR="00B637D5" w:rsidRPr="003F65A7" w:rsidRDefault="00B637D5" w:rsidP="00B637D5">
      <w:pPr>
        <w:spacing w:line="276" w:lineRule="auto"/>
        <w:jc w:val="both"/>
        <w:rPr>
          <w:rFonts w:eastAsia="Calibri"/>
          <w:b w:val="0"/>
          <w:lang w:val="ro-RO"/>
        </w:rPr>
      </w:pPr>
      <w:r w:rsidRPr="003F65A7">
        <w:rPr>
          <w:rFonts w:eastAsia="Calibri"/>
          <w:b w:val="0"/>
          <w:lang w:val="ro-RO"/>
        </w:rPr>
        <w:t xml:space="preserve">       2.2. servicii de reparaţii şi întreţinere mobilier muzeal, obiecte muzeale, imobile muzeale;</w:t>
      </w:r>
    </w:p>
    <w:p w:rsidR="00B637D5" w:rsidRPr="003F65A7" w:rsidRDefault="00B637D5" w:rsidP="00B637D5">
      <w:pPr>
        <w:spacing w:line="276" w:lineRule="auto"/>
        <w:jc w:val="both"/>
        <w:rPr>
          <w:rFonts w:eastAsia="Calibri"/>
          <w:b w:val="0"/>
          <w:lang w:val="ro-RO"/>
        </w:rPr>
      </w:pPr>
      <w:r w:rsidRPr="003F65A7">
        <w:rPr>
          <w:rFonts w:eastAsia="Calibri"/>
          <w:b w:val="0"/>
          <w:lang w:val="ro-RO"/>
        </w:rPr>
        <w:t xml:space="preserve">       2.3.  servicii de curăţenie, dezinsecţie, deratizare;</w:t>
      </w:r>
    </w:p>
    <w:p w:rsidR="00B637D5" w:rsidRPr="003F65A7" w:rsidRDefault="00B637D5" w:rsidP="00B637D5">
      <w:pPr>
        <w:spacing w:line="276" w:lineRule="auto"/>
        <w:jc w:val="both"/>
        <w:rPr>
          <w:rFonts w:eastAsia="Calibri"/>
          <w:b w:val="0"/>
          <w:lang w:val="ro-RO"/>
        </w:rPr>
      </w:pPr>
      <w:r w:rsidRPr="003F65A7">
        <w:rPr>
          <w:rFonts w:eastAsia="Calibri"/>
          <w:b w:val="0"/>
          <w:lang w:val="ro-RO"/>
        </w:rPr>
        <w:t xml:space="preserve">       2.4.  servicii de intervenţii incendii;</w:t>
      </w:r>
    </w:p>
    <w:p w:rsidR="00B637D5" w:rsidRPr="003F65A7" w:rsidRDefault="00B637D5" w:rsidP="00B637D5">
      <w:pPr>
        <w:spacing w:line="276" w:lineRule="auto"/>
        <w:jc w:val="both"/>
        <w:rPr>
          <w:rFonts w:eastAsia="Calibri"/>
          <w:b w:val="0"/>
          <w:lang w:val="ro-RO"/>
        </w:rPr>
      </w:pPr>
      <w:r w:rsidRPr="003F65A7">
        <w:rPr>
          <w:rFonts w:eastAsia="Calibri"/>
          <w:b w:val="0"/>
          <w:lang w:val="ro-RO"/>
        </w:rPr>
        <w:t xml:space="preserve">       2.5.  servicii de restaurare, conservare obiecte muzeale şi de artă;</w:t>
      </w:r>
    </w:p>
    <w:p w:rsidR="00B637D5" w:rsidRPr="003F65A7" w:rsidRDefault="00B637D5" w:rsidP="00B637D5">
      <w:pPr>
        <w:spacing w:line="276" w:lineRule="auto"/>
        <w:jc w:val="both"/>
        <w:rPr>
          <w:rFonts w:eastAsia="Calibri"/>
          <w:b w:val="0"/>
          <w:lang w:val="ro-RO"/>
        </w:rPr>
      </w:pPr>
      <w:r w:rsidRPr="003F65A7">
        <w:rPr>
          <w:rFonts w:eastAsia="Calibri"/>
          <w:b w:val="0"/>
          <w:lang w:val="ro-RO"/>
        </w:rPr>
        <w:lastRenderedPageBreak/>
        <w:t xml:space="preserve">       2.6.  servicii prestări lucrări de zidarie şi finisaje;</w:t>
      </w:r>
    </w:p>
    <w:p w:rsidR="00B637D5" w:rsidRPr="003F65A7" w:rsidRDefault="00B637D5" w:rsidP="00B637D5">
      <w:pPr>
        <w:spacing w:line="276" w:lineRule="auto"/>
        <w:jc w:val="both"/>
        <w:rPr>
          <w:rFonts w:eastAsia="Calibri"/>
          <w:b w:val="0"/>
          <w:lang w:val="ro-RO"/>
        </w:rPr>
      </w:pPr>
      <w:r w:rsidRPr="003F65A7">
        <w:rPr>
          <w:rFonts w:eastAsia="Calibri"/>
          <w:b w:val="0"/>
          <w:lang w:val="ro-RO"/>
        </w:rPr>
        <w:t xml:space="preserve">       2.7.  servicii de decoraţiuni interioare;</w:t>
      </w:r>
    </w:p>
    <w:p w:rsidR="00B637D5" w:rsidRPr="003F65A7" w:rsidRDefault="00B637D5" w:rsidP="00B637D5">
      <w:pPr>
        <w:spacing w:line="276" w:lineRule="auto"/>
        <w:jc w:val="both"/>
        <w:rPr>
          <w:rFonts w:eastAsia="Calibri"/>
          <w:b w:val="0"/>
          <w:lang w:val="ro-RO"/>
        </w:rPr>
      </w:pPr>
      <w:r w:rsidRPr="003F65A7">
        <w:rPr>
          <w:rFonts w:eastAsia="Calibri"/>
          <w:b w:val="0"/>
          <w:lang w:val="ro-RO"/>
        </w:rPr>
        <w:t xml:space="preserve">       2.8.  servicii de gestiune şi administrare bunuri mobile şi imobile;</w:t>
      </w:r>
    </w:p>
    <w:p w:rsidR="00B637D5" w:rsidRPr="003F65A7" w:rsidRDefault="00B637D5" w:rsidP="00B637D5">
      <w:pPr>
        <w:spacing w:line="276" w:lineRule="auto"/>
        <w:jc w:val="both"/>
        <w:rPr>
          <w:rFonts w:eastAsia="Calibri"/>
          <w:b w:val="0"/>
          <w:lang w:val="ro-RO"/>
        </w:rPr>
      </w:pPr>
      <w:r w:rsidRPr="003F65A7">
        <w:rPr>
          <w:rFonts w:eastAsia="Calibri"/>
          <w:b w:val="0"/>
          <w:lang w:val="ro-RO"/>
        </w:rPr>
        <w:t xml:space="preserve">       2.9. servicii de evidenţă şi facturare a prestatiilor, redevenţelor şi utilităţilor;</w:t>
      </w:r>
    </w:p>
    <w:p w:rsidR="00B637D5" w:rsidRPr="003F65A7" w:rsidRDefault="00B637D5" w:rsidP="00B637D5">
      <w:pPr>
        <w:spacing w:line="276" w:lineRule="auto"/>
        <w:jc w:val="both"/>
        <w:rPr>
          <w:rFonts w:eastAsia="Calibri"/>
          <w:b w:val="0"/>
          <w:lang w:val="ro-RO"/>
        </w:rPr>
      </w:pPr>
      <w:r w:rsidRPr="003F65A7">
        <w:rPr>
          <w:rFonts w:eastAsia="Calibri"/>
          <w:b w:val="0"/>
          <w:lang w:val="ro-RO"/>
        </w:rPr>
        <w:t xml:space="preserve">       2.10. servicii de supraveghere la obiectivele aflate în administrarea Regiei;</w:t>
      </w:r>
    </w:p>
    <w:p w:rsidR="00B637D5" w:rsidRPr="003F65A7" w:rsidRDefault="00B637D5" w:rsidP="00B637D5">
      <w:pPr>
        <w:spacing w:line="276" w:lineRule="auto"/>
        <w:jc w:val="both"/>
        <w:rPr>
          <w:rFonts w:eastAsia="Calibri"/>
          <w:b w:val="0"/>
          <w:lang w:val="ro-RO"/>
        </w:rPr>
      </w:pPr>
      <w:r w:rsidRPr="003F65A7">
        <w:rPr>
          <w:rFonts w:eastAsia="Calibri"/>
          <w:b w:val="0"/>
          <w:lang w:val="ro-RO"/>
        </w:rPr>
        <w:t xml:space="preserve">       2.11. alte servicii specifice (consultanta de specialitate, telefonie, înregistrări audio – video, foto, spălătorie  s.a ).  </w:t>
      </w:r>
    </w:p>
    <w:p w:rsidR="00B637D5" w:rsidRDefault="00B637D5" w:rsidP="00B637D5">
      <w:pPr>
        <w:spacing w:line="276" w:lineRule="auto"/>
        <w:ind w:firstLine="720"/>
        <w:jc w:val="both"/>
        <w:rPr>
          <w:rFonts w:eastAsia="Calibri"/>
          <w:b w:val="0"/>
          <w:lang w:val="ro-RO"/>
        </w:rPr>
      </w:pPr>
      <w:r w:rsidRPr="003F65A7">
        <w:rPr>
          <w:rFonts w:eastAsia="Calibri"/>
          <w:b w:val="0"/>
          <w:lang w:val="ro-RO"/>
        </w:rPr>
        <w:t>Regia de Administrare a Domeniului Public şi Privat al Judeţului Argeş R.A. are în componenţă direcţii, servicii funcţionale, secţii de producţie şi prestări servicii, formaţii de lucru, compartimente.</w:t>
      </w:r>
    </w:p>
    <w:p w:rsidR="001039E5" w:rsidRDefault="001039E5" w:rsidP="00B637D5">
      <w:pPr>
        <w:spacing w:line="276" w:lineRule="auto"/>
        <w:ind w:firstLine="720"/>
        <w:jc w:val="both"/>
        <w:rPr>
          <w:rFonts w:eastAsia="Calibri"/>
          <w:b w:val="0"/>
          <w:lang w:val="ro-RO"/>
        </w:rPr>
      </w:pPr>
    </w:p>
    <w:p w:rsidR="00D44D7D" w:rsidRPr="003B3808" w:rsidRDefault="00D44D7D" w:rsidP="00D44D7D">
      <w:pPr>
        <w:autoSpaceDE w:val="0"/>
        <w:autoSpaceDN w:val="0"/>
        <w:adjustRightInd w:val="0"/>
        <w:spacing w:line="276" w:lineRule="auto"/>
        <w:rPr>
          <w:bCs/>
          <w:i/>
          <w:color w:val="000000"/>
          <w:sz w:val="32"/>
          <w:szCs w:val="32"/>
          <w:lang w:val="ro-RO"/>
        </w:rPr>
      </w:pPr>
      <w:r>
        <w:rPr>
          <w:bCs/>
          <w:i/>
          <w:color w:val="000000"/>
          <w:sz w:val="32"/>
          <w:szCs w:val="32"/>
          <w:lang w:val="ro-RO"/>
        </w:rPr>
        <w:t>In anul 2015</w:t>
      </w:r>
      <w:r w:rsidRPr="00EF7435">
        <w:rPr>
          <w:bCs/>
          <w:i/>
          <w:color w:val="000000"/>
          <w:sz w:val="32"/>
          <w:szCs w:val="32"/>
          <w:lang w:val="ro-RO"/>
        </w:rPr>
        <w:t xml:space="preserve"> au avut loc</w:t>
      </w:r>
      <w:r>
        <w:rPr>
          <w:bCs/>
          <w:i/>
          <w:color w:val="000000"/>
          <w:sz w:val="32"/>
          <w:szCs w:val="32"/>
          <w:lang w:val="ro-RO"/>
        </w:rPr>
        <w:t xml:space="preserve"> 12 sedinte ale Consiliului de A</w:t>
      </w:r>
      <w:r w:rsidRPr="00EF7435">
        <w:rPr>
          <w:bCs/>
          <w:i/>
          <w:color w:val="000000"/>
          <w:sz w:val="32"/>
          <w:szCs w:val="32"/>
          <w:lang w:val="ro-RO"/>
        </w:rPr>
        <w:t>dministrat</w:t>
      </w:r>
      <w:r>
        <w:rPr>
          <w:bCs/>
          <w:i/>
          <w:color w:val="000000"/>
          <w:sz w:val="32"/>
          <w:szCs w:val="32"/>
          <w:lang w:val="ro-RO"/>
        </w:rPr>
        <w:t>ie si au vizat urmatoarele teme:</w:t>
      </w:r>
    </w:p>
    <w:p w:rsidR="00D44D7D" w:rsidRPr="003B3808" w:rsidRDefault="00D44D7D" w:rsidP="007138BF">
      <w:pPr>
        <w:pStyle w:val="ListParagraph"/>
        <w:numPr>
          <w:ilvl w:val="0"/>
          <w:numId w:val="4"/>
        </w:numPr>
        <w:spacing w:before="100" w:beforeAutospacing="1" w:after="100" w:afterAutospacing="1"/>
        <w:rPr>
          <w:rFonts w:ascii="Helvetica" w:hAnsi="Helvetica" w:cs="Helvetica"/>
          <w:color w:val="000000"/>
          <w:sz w:val="24"/>
          <w:szCs w:val="24"/>
          <w:lang w:eastAsia="ro-RO"/>
        </w:rPr>
      </w:pPr>
      <w:r w:rsidRPr="003B3808">
        <w:rPr>
          <w:color w:val="000000"/>
          <w:sz w:val="24"/>
          <w:szCs w:val="24"/>
          <w:lang w:eastAsia="ro-RO"/>
        </w:rPr>
        <w:t>Avizarea  bugetului de venituri si cheltuieli pe anul 2015 al  Regiei de  Administrare a Domeniului Public si Privat Arges.</w:t>
      </w:r>
    </w:p>
    <w:p w:rsidR="00D44D7D" w:rsidRPr="003B3808" w:rsidRDefault="00D44D7D" w:rsidP="00D44D7D">
      <w:pPr>
        <w:pStyle w:val="ListParagraph"/>
        <w:spacing w:before="100" w:beforeAutospacing="1" w:after="100" w:afterAutospacing="1"/>
        <w:ind w:left="360"/>
        <w:rPr>
          <w:rFonts w:ascii="Helvetica" w:hAnsi="Helvetica" w:cs="Helvetica"/>
          <w:color w:val="000000"/>
          <w:sz w:val="24"/>
          <w:szCs w:val="24"/>
          <w:lang w:eastAsia="ro-RO"/>
        </w:rPr>
      </w:pPr>
    </w:p>
    <w:p w:rsidR="00D44D7D" w:rsidRPr="003B3808" w:rsidRDefault="00D44D7D" w:rsidP="007138BF">
      <w:pPr>
        <w:pStyle w:val="ListParagraph"/>
        <w:numPr>
          <w:ilvl w:val="0"/>
          <w:numId w:val="4"/>
        </w:numPr>
        <w:spacing w:before="100" w:beforeAutospacing="1" w:after="100" w:afterAutospacing="1"/>
        <w:rPr>
          <w:rFonts w:ascii="Helvetica" w:hAnsi="Helvetica" w:cs="Helvetica"/>
          <w:color w:val="000000"/>
          <w:sz w:val="24"/>
          <w:szCs w:val="24"/>
          <w:lang w:eastAsia="ro-RO"/>
        </w:rPr>
      </w:pPr>
      <w:r w:rsidRPr="003B3808">
        <w:rPr>
          <w:color w:val="000000"/>
          <w:sz w:val="24"/>
          <w:szCs w:val="24"/>
          <w:lang w:eastAsia="ro-RO"/>
        </w:rPr>
        <w:t>Actualizarea salariului minim din grila de salarizare a Regiei de  Administrare a Domeniului Public si Privat Arges .</w:t>
      </w:r>
    </w:p>
    <w:p w:rsidR="00D44D7D" w:rsidRPr="003B3808" w:rsidRDefault="00D44D7D" w:rsidP="00D44D7D">
      <w:pPr>
        <w:pStyle w:val="ListParagraph"/>
        <w:spacing w:before="100" w:beforeAutospacing="1" w:after="100" w:afterAutospacing="1"/>
        <w:ind w:left="360"/>
        <w:rPr>
          <w:rFonts w:ascii="Helvetica" w:hAnsi="Helvetica" w:cs="Helvetica"/>
          <w:color w:val="000000"/>
          <w:sz w:val="24"/>
          <w:szCs w:val="24"/>
          <w:lang w:eastAsia="ro-RO"/>
        </w:rPr>
      </w:pPr>
    </w:p>
    <w:p w:rsidR="00D44D7D" w:rsidRPr="003B3808" w:rsidRDefault="00D44D7D" w:rsidP="007138BF">
      <w:pPr>
        <w:pStyle w:val="ListParagraph"/>
        <w:numPr>
          <w:ilvl w:val="0"/>
          <w:numId w:val="4"/>
        </w:numPr>
        <w:spacing w:before="100" w:beforeAutospacing="1" w:after="100" w:afterAutospacing="1"/>
        <w:rPr>
          <w:rFonts w:ascii="Helvetica" w:hAnsi="Helvetica" w:cs="Helvetica"/>
          <w:color w:val="000000"/>
          <w:sz w:val="24"/>
          <w:szCs w:val="24"/>
          <w:lang w:eastAsia="ro-RO"/>
        </w:rPr>
      </w:pPr>
      <w:r w:rsidRPr="003B3808">
        <w:rPr>
          <w:color w:val="000000"/>
          <w:sz w:val="24"/>
          <w:szCs w:val="24"/>
          <w:lang w:eastAsia="ro-RO"/>
        </w:rPr>
        <w:t>Avizarea  situatiei financiar-contabila aferenta trimestrului I pe anul 2015 a  Regiei de Administrare a Domeniului Public si privat al Judetului Arges.</w:t>
      </w:r>
    </w:p>
    <w:p w:rsidR="00D44D7D" w:rsidRPr="003B3808" w:rsidRDefault="00D44D7D" w:rsidP="00D44D7D">
      <w:pPr>
        <w:pStyle w:val="ListParagraph"/>
        <w:rPr>
          <w:rFonts w:ascii="Helvetica" w:hAnsi="Helvetica" w:cs="Helvetica"/>
          <w:color w:val="000000"/>
          <w:sz w:val="24"/>
          <w:szCs w:val="24"/>
          <w:lang w:eastAsia="ro-RO"/>
        </w:rPr>
      </w:pPr>
    </w:p>
    <w:p w:rsidR="00D44D7D" w:rsidRPr="003B3808" w:rsidRDefault="00D44D7D" w:rsidP="00D44D7D">
      <w:pPr>
        <w:pStyle w:val="ListParagraph"/>
        <w:spacing w:before="100" w:beforeAutospacing="1" w:after="100" w:afterAutospacing="1"/>
        <w:ind w:left="360"/>
        <w:rPr>
          <w:rFonts w:ascii="Helvetica" w:hAnsi="Helvetica" w:cs="Helvetica"/>
          <w:color w:val="000000"/>
          <w:sz w:val="24"/>
          <w:szCs w:val="24"/>
          <w:lang w:eastAsia="ro-RO"/>
        </w:rPr>
      </w:pPr>
    </w:p>
    <w:p w:rsidR="00D44D7D" w:rsidRPr="003B3808" w:rsidRDefault="00D44D7D" w:rsidP="007138BF">
      <w:pPr>
        <w:pStyle w:val="ListParagraph"/>
        <w:numPr>
          <w:ilvl w:val="0"/>
          <w:numId w:val="4"/>
        </w:numPr>
        <w:spacing w:before="100" w:beforeAutospacing="1" w:after="100" w:afterAutospacing="1"/>
        <w:rPr>
          <w:rFonts w:ascii="Helvetica" w:hAnsi="Helvetica" w:cs="Helvetica"/>
          <w:color w:val="000000"/>
          <w:sz w:val="24"/>
          <w:szCs w:val="24"/>
          <w:lang w:eastAsia="ro-RO"/>
        </w:rPr>
      </w:pPr>
      <w:r w:rsidRPr="003B3808">
        <w:rPr>
          <w:color w:val="000000"/>
          <w:sz w:val="24"/>
          <w:szCs w:val="24"/>
          <w:lang w:eastAsia="ro-RO"/>
        </w:rPr>
        <w:t>Avizarea bilantului contabil si contului de profit si pierdere aferente anului 2014, precum si modul de repartizare  a profitului net al Regiei de Administrare a Domeniului Public si Privat al Judetului Arges, pe anul 2014. </w:t>
      </w:r>
    </w:p>
    <w:p w:rsidR="00D44D7D" w:rsidRPr="003B3808" w:rsidRDefault="00D44D7D" w:rsidP="00D44D7D">
      <w:pPr>
        <w:pStyle w:val="ListParagraph"/>
        <w:spacing w:before="100" w:beforeAutospacing="1" w:after="100" w:afterAutospacing="1"/>
        <w:ind w:left="360"/>
        <w:rPr>
          <w:rFonts w:ascii="Helvetica" w:hAnsi="Helvetica" w:cs="Helvetica"/>
          <w:color w:val="000000"/>
          <w:sz w:val="24"/>
          <w:szCs w:val="24"/>
          <w:lang w:eastAsia="ro-RO"/>
        </w:rPr>
      </w:pPr>
    </w:p>
    <w:p w:rsidR="00D44D7D" w:rsidRPr="003B3808" w:rsidRDefault="00D44D7D" w:rsidP="007138BF">
      <w:pPr>
        <w:pStyle w:val="ListParagraph"/>
        <w:numPr>
          <w:ilvl w:val="0"/>
          <w:numId w:val="4"/>
        </w:numPr>
        <w:spacing w:before="100" w:beforeAutospacing="1" w:after="100" w:afterAutospacing="1"/>
        <w:rPr>
          <w:rFonts w:ascii="Helvetica" w:hAnsi="Helvetica" w:cs="Helvetica"/>
          <w:color w:val="000000"/>
          <w:sz w:val="24"/>
          <w:szCs w:val="24"/>
          <w:lang w:eastAsia="ro-RO"/>
        </w:rPr>
      </w:pPr>
      <w:r w:rsidRPr="003B3808">
        <w:rPr>
          <w:color w:val="000000"/>
          <w:sz w:val="24"/>
          <w:szCs w:val="24"/>
          <w:lang w:eastAsia="ro-RO"/>
        </w:rPr>
        <w:t>Aprobarea raportului de activitate al directorului general  al R.A.D.P.P.Arges,  in perioada ianuarie 2014 – iunie 2015.</w:t>
      </w:r>
    </w:p>
    <w:p w:rsidR="00D44D7D" w:rsidRPr="003B3808" w:rsidRDefault="00D44D7D" w:rsidP="00D44D7D">
      <w:pPr>
        <w:pStyle w:val="ListParagraph"/>
        <w:rPr>
          <w:rFonts w:ascii="Helvetica" w:hAnsi="Helvetica" w:cs="Helvetica"/>
          <w:color w:val="000000"/>
          <w:sz w:val="24"/>
          <w:szCs w:val="24"/>
          <w:lang w:eastAsia="ro-RO"/>
        </w:rPr>
      </w:pPr>
    </w:p>
    <w:p w:rsidR="00D44D7D" w:rsidRPr="003B3808" w:rsidRDefault="00D44D7D" w:rsidP="00D44D7D">
      <w:pPr>
        <w:pStyle w:val="ListParagraph"/>
        <w:spacing w:before="100" w:beforeAutospacing="1" w:after="100" w:afterAutospacing="1"/>
        <w:ind w:left="360"/>
        <w:rPr>
          <w:rFonts w:ascii="Helvetica" w:hAnsi="Helvetica" w:cs="Helvetica"/>
          <w:color w:val="000000"/>
          <w:sz w:val="24"/>
          <w:szCs w:val="24"/>
          <w:lang w:eastAsia="ro-RO"/>
        </w:rPr>
      </w:pPr>
    </w:p>
    <w:p w:rsidR="00D44D7D" w:rsidRPr="003B3808" w:rsidRDefault="00D44D7D" w:rsidP="007138BF">
      <w:pPr>
        <w:pStyle w:val="ListParagraph"/>
        <w:numPr>
          <w:ilvl w:val="0"/>
          <w:numId w:val="4"/>
        </w:numPr>
        <w:spacing w:before="100" w:beforeAutospacing="1" w:after="100" w:afterAutospacing="1"/>
        <w:rPr>
          <w:rFonts w:ascii="Helvetica" w:hAnsi="Helvetica" w:cs="Helvetica"/>
          <w:color w:val="000000"/>
          <w:sz w:val="24"/>
          <w:szCs w:val="24"/>
          <w:lang w:eastAsia="ro-RO"/>
        </w:rPr>
      </w:pPr>
      <w:r w:rsidRPr="003B3808">
        <w:rPr>
          <w:color w:val="000000"/>
          <w:sz w:val="24"/>
          <w:szCs w:val="24"/>
          <w:lang w:eastAsia="ro-RO"/>
        </w:rPr>
        <w:t>Aprobarea trecerii la capitolul cheltuieli in evidentele  financiar-contabile a sumei de 7778,52 lei, reprezentand contravaloarea serviciilor prestate de catre R.A.D.P.P.Arges-R.A. la Inspectoratul de Politie Judetean Arges, in perioada octombrie 2010 – ianuarie 2011.</w:t>
      </w:r>
    </w:p>
    <w:p w:rsidR="00D44D7D" w:rsidRPr="003B3808" w:rsidRDefault="00D44D7D" w:rsidP="00D44D7D">
      <w:pPr>
        <w:pStyle w:val="ListParagraph"/>
        <w:spacing w:before="100" w:beforeAutospacing="1" w:after="100" w:afterAutospacing="1"/>
        <w:ind w:left="360"/>
        <w:rPr>
          <w:rFonts w:ascii="Helvetica" w:hAnsi="Helvetica" w:cs="Helvetica"/>
          <w:color w:val="000000"/>
          <w:sz w:val="24"/>
          <w:szCs w:val="24"/>
          <w:lang w:eastAsia="ro-RO"/>
        </w:rPr>
      </w:pPr>
    </w:p>
    <w:p w:rsidR="00D44D7D" w:rsidRPr="003B3808" w:rsidRDefault="00D44D7D" w:rsidP="007138BF">
      <w:pPr>
        <w:pStyle w:val="ListParagraph"/>
        <w:numPr>
          <w:ilvl w:val="0"/>
          <w:numId w:val="4"/>
        </w:numPr>
        <w:spacing w:before="100" w:beforeAutospacing="1" w:after="100" w:afterAutospacing="1"/>
        <w:rPr>
          <w:rFonts w:ascii="Helvetica" w:hAnsi="Helvetica" w:cs="Helvetica"/>
          <w:color w:val="000000"/>
          <w:sz w:val="24"/>
          <w:szCs w:val="24"/>
          <w:lang w:eastAsia="ro-RO"/>
        </w:rPr>
      </w:pPr>
      <w:r w:rsidRPr="003B3808">
        <w:rPr>
          <w:color w:val="000000"/>
          <w:sz w:val="24"/>
          <w:szCs w:val="24"/>
          <w:lang w:eastAsia="ro-RO"/>
        </w:rPr>
        <w:t>Avizerea tarifelor de prestari servicii pe care le va folosi Regia de  Administrare a Domeniului Public si Privat Arges in anul 2016 in relatiile cu beneficiarii, acestea urmand a fi supuse aprobarii prin hotararea Consiliului Judetean.</w:t>
      </w:r>
    </w:p>
    <w:p w:rsidR="00D44D7D" w:rsidRPr="003B3808" w:rsidRDefault="00D44D7D" w:rsidP="00D44D7D">
      <w:pPr>
        <w:pStyle w:val="ListParagraph"/>
        <w:rPr>
          <w:rFonts w:ascii="Helvetica" w:hAnsi="Helvetica" w:cs="Helvetica"/>
          <w:color w:val="000000"/>
          <w:sz w:val="24"/>
          <w:szCs w:val="24"/>
          <w:lang w:eastAsia="ro-RO"/>
        </w:rPr>
      </w:pPr>
    </w:p>
    <w:p w:rsidR="00D44D7D" w:rsidRPr="003B3808" w:rsidRDefault="00D44D7D" w:rsidP="00D44D7D">
      <w:pPr>
        <w:pStyle w:val="ListParagraph"/>
        <w:spacing w:before="100" w:beforeAutospacing="1" w:after="100" w:afterAutospacing="1"/>
        <w:ind w:left="360"/>
        <w:rPr>
          <w:rFonts w:ascii="Helvetica" w:hAnsi="Helvetica" w:cs="Helvetica"/>
          <w:color w:val="000000"/>
          <w:sz w:val="24"/>
          <w:szCs w:val="24"/>
          <w:lang w:eastAsia="ro-RO"/>
        </w:rPr>
      </w:pPr>
    </w:p>
    <w:p w:rsidR="00D44D7D" w:rsidRPr="003B3808" w:rsidRDefault="00D44D7D" w:rsidP="007138BF">
      <w:pPr>
        <w:pStyle w:val="ListParagraph"/>
        <w:numPr>
          <w:ilvl w:val="0"/>
          <w:numId w:val="4"/>
        </w:numPr>
        <w:spacing w:before="100" w:beforeAutospacing="1" w:after="100" w:afterAutospacing="1"/>
        <w:rPr>
          <w:rFonts w:ascii="Helvetica" w:hAnsi="Helvetica" w:cs="Helvetica"/>
          <w:color w:val="000000"/>
          <w:sz w:val="24"/>
          <w:szCs w:val="24"/>
          <w:lang w:eastAsia="ro-RO"/>
        </w:rPr>
      </w:pPr>
      <w:r w:rsidRPr="003B3808">
        <w:rPr>
          <w:color w:val="000000"/>
          <w:sz w:val="24"/>
          <w:szCs w:val="24"/>
          <w:lang w:eastAsia="ro-RO"/>
        </w:rPr>
        <w:t>Avizarea raportului trimestrial de activitate al directorului general al R.A.D.P.P.Arges-R.A., in perioada iulie-septembrie 2015.</w:t>
      </w:r>
    </w:p>
    <w:p w:rsidR="00D44D7D" w:rsidRPr="003B3808" w:rsidRDefault="00D44D7D" w:rsidP="00D44D7D">
      <w:pPr>
        <w:pStyle w:val="ListParagraph"/>
        <w:spacing w:before="100" w:beforeAutospacing="1" w:after="100" w:afterAutospacing="1"/>
        <w:ind w:left="360"/>
        <w:rPr>
          <w:rFonts w:ascii="Helvetica" w:hAnsi="Helvetica" w:cs="Helvetica"/>
          <w:color w:val="000000"/>
          <w:sz w:val="24"/>
          <w:szCs w:val="24"/>
          <w:lang w:eastAsia="ro-RO"/>
        </w:rPr>
      </w:pPr>
    </w:p>
    <w:p w:rsidR="00D44D7D" w:rsidRPr="008624B1" w:rsidRDefault="00D44D7D" w:rsidP="007138BF">
      <w:pPr>
        <w:pStyle w:val="ListParagraph"/>
        <w:numPr>
          <w:ilvl w:val="0"/>
          <w:numId w:val="4"/>
        </w:numPr>
        <w:spacing w:before="100" w:beforeAutospacing="1" w:after="100" w:afterAutospacing="1"/>
        <w:rPr>
          <w:rFonts w:ascii="Helvetica" w:hAnsi="Helvetica" w:cs="Helvetica"/>
          <w:color w:val="000000"/>
          <w:sz w:val="24"/>
          <w:szCs w:val="24"/>
          <w:lang w:eastAsia="ro-RO"/>
        </w:rPr>
      </w:pPr>
      <w:r w:rsidRPr="003B3808">
        <w:rPr>
          <w:color w:val="000000"/>
          <w:sz w:val="24"/>
          <w:szCs w:val="24"/>
          <w:lang w:eastAsia="ro-RO"/>
        </w:rPr>
        <w:t>Avizarea, organigramei, statului de functii nenominal si Regulamentului de Organizare si Functionare in forma actualizata ale Regiei de Administrare a Domeniului Public si Privat Arges al Judetului Arges –R.A</w:t>
      </w:r>
    </w:p>
    <w:p w:rsidR="00D44D7D" w:rsidRPr="003B3808" w:rsidRDefault="00D44D7D" w:rsidP="007138BF">
      <w:pPr>
        <w:pStyle w:val="ListParagraph"/>
        <w:numPr>
          <w:ilvl w:val="0"/>
          <w:numId w:val="4"/>
        </w:numPr>
        <w:spacing w:before="100" w:beforeAutospacing="1" w:after="100" w:afterAutospacing="1"/>
        <w:rPr>
          <w:rFonts w:ascii="Helvetica" w:hAnsi="Helvetica" w:cs="Helvetica"/>
          <w:color w:val="000000"/>
          <w:sz w:val="24"/>
          <w:szCs w:val="24"/>
          <w:lang w:eastAsia="ro-RO"/>
        </w:rPr>
      </w:pPr>
      <w:r w:rsidRPr="003B3808">
        <w:rPr>
          <w:color w:val="000000"/>
          <w:sz w:val="24"/>
          <w:szCs w:val="24"/>
          <w:lang w:eastAsia="ro-RO"/>
        </w:rPr>
        <w:lastRenderedPageBreak/>
        <w:t>Aprobarea grilei de salarizare a Regiei de Administrare a Domeniului Public si Privat Arges al Judetului Arges –R.A.</w:t>
      </w:r>
    </w:p>
    <w:p w:rsidR="00D44D7D" w:rsidRPr="003B3808" w:rsidRDefault="00D44D7D" w:rsidP="00D44D7D">
      <w:pPr>
        <w:pStyle w:val="ListParagraph"/>
        <w:spacing w:before="100" w:beforeAutospacing="1" w:after="100" w:afterAutospacing="1"/>
        <w:ind w:left="360"/>
        <w:rPr>
          <w:rFonts w:ascii="Helvetica" w:hAnsi="Helvetica" w:cs="Helvetica"/>
          <w:color w:val="000000"/>
          <w:sz w:val="24"/>
          <w:szCs w:val="24"/>
          <w:lang w:eastAsia="ro-RO"/>
        </w:rPr>
      </w:pPr>
    </w:p>
    <w:p w:rsidR="00D44D7D" w:rsidRPr="008624B1" w:rsidRDefault="00D44D7D" w:rsidP="007138BF">
      <w:pPr>
        <w:pStyle w:val="ListParagraph"/>
        <w:numPr>
          <w:ilvl w:val="0"/>
          <w:numId w:val="4"/>
        </w:numPr>
        <w:spacing w:before="100" w:beforeAutospacing="1" w:after="100" w:afterAutospacing="1"/>
        <w:rPr>
          <w:rFonts w:ascii="Helvetica" w:hAnsi="Helvetica" w:cs="Helvetica"/>
          <w:color w:val="000000"/>
          <w:sz w:val="24"/>
          <w:szCs w:val="24"/>
          <w:lang w:eastAsia="ro-RO"/>
        </w:rPr>
      </w:pPr>
      <w:r w:rsidRPr="003B3808">
        <w:rPr>
          <w:color w:val="000000"/>
          <w:sz w:val="24"/>
          <w:szCs w:val="24"/>
          <w:lang w:eastAsia="ro-RO"/>
        </w:rPr>
        <w:t>Aprobarea acordarii de cadouri pentru copiii angajatilor regiei in cuantum de 150 lei/copil, respectiv pentru salariatii care nu beneficiaza de cadouri pentru copii in cuantum de maxim 50 lei, cu ocazia sarbatorilor de iarna.</w:t>
      </w:r>
    </w:p>
    <w:p w:rsidR="00911F56" w:rsidRPr="00865F00" w:rsidRDefault="00865F00" w:rsidP="00911F56">
      <w:pPr>
        <w:autoSpaceDN w:val="0"/>
        <w:jc w:val="both"/>
        <w:rPr>
          <w:i/>
          <w:sz w:val="32"/>
          <w:szCs w:val="32"/>
          <w:lang w:val="fr-FR"/>
        </w:rPr>
      </w:pPr>
      <w:r>
        <w:rPr>
          <w:i/>
          <w:sz w:val="32"/>
          <w:szCs w:val="32"/>
          <w:lang w:val="fr-FR"/>
        </w:rPr>
        <w:t xml:space="preserve">     </w:t>
      </w:r>
      <w:r w:rsidR="00911F56" w:rsidRPr="00865F00">
        <w:rPr>
          <w:i/>
          <w:sz w:val="32"/>
          <w:szCs w:val="32"/>
          <w:lang w:val="fr-FR"/>
        </w:rPr>
        <w:t>Obiectivele strategice ale Regiei de administrare a Domeniului Public şi Privat al Judeţului Argeş RA</w:t>
      </w:r>
    </w:p>
    <w:p w:rsidR="00911F56" w:rsidRPr="00D44D7D" w:rsidRDefault="00911F56" w:rsidP="00911F56">
      <w:pPr>
        <w:autoSpaceDN w:val="0"/>
        <w:ind w:firstLine="720"/>
        <w:jc w:val="both"/>
        <w:rPr>
          <w:b w:val="0"/>
          <w:lang w:val="fr-FR"/>
        </w:rPr>
      </w:pPr>
      <w:r w:rsidRPr="00D44D7D">
        <w:rPr>
          <w:b w:val="0"/>
          <w:lang w:val="fr-FR"/>
        </w:rPr>
        <w:t>Pentru realizarea misiunii, Regia de Administrare a Domeniului Public şi Privat al Judeţului Argeş R.A. şi-a propus urmărirea realizării obiectivelor strategice, având în vedere principalele direcţii :</w:t>
      </w:r>
    </w:p>
    <w:p w:rsidR="00911F56" w:rsidRPr="00D44D7D" w:rsidRDefault="00911F56" w:rsidP="00911F56">
      <w:pPr>
        <w:autoSpaceDN w:val="0"/>
        <w:ind w:firstLine="720"/>
        <w:jc w:val="both"/>
        <w:rPr>
          <w:b w:val="0"/>
          <w:lang w:val="fr-FR"/>
        </w:rPr>
      </w:pPr>
      <w:r w:rsidRPr="00D44D7D">
        <w:rPr>
          <w:b w:val="0"/>
          <w:lang w:val="fr-FR"/>
        </w:rPr>
        <w:t>Eficienţa economică</w:t>
      </w:r>
    </w:p>
    <w:p w:rsidR="00911F56" w:rsidRPr="00D44D7D" w:rsidRDefault="00911F56" w:rsidP="00911F56">
      <w:pPr>
        <w:autoSpaceDN w:val="0"/>
        <w:ind w:firstLine="720"/>
        <w:jc w:val="both"/>
        <w:rPr>
          <w:b w:val="0"/>
          <w:lang w:val="fr-FR"/>
        </w:rPr>
      </w:pPr>
      <w:r w:rsidRPr="00D44D7D">
        <w:rPr>
          <w:b w:val="0"/>
          <w:lang w:val="fr-FR"/>
        </w:rPr>
        <w:t>Optimizarea permanentă a costurilor de producţie şi de logistică astfel încât atingerea preformanţelor dorite a nivelului serviciilor cerute de consumatori să se realizeze cu costuri minime pentru aceştia ;</w:t>
      </w:r>
    </w:p>
    <w:p w:rsidR="00911F56" w:rsidRPr="00D44D7D" w:rsidRDefault="00911F56" w:rsidP="00911F56">
      <w:pPr>
        <w:autoSpaceDN w:val="0"/>
        <w:ind w:firstLine="720"/>
        <w:jc w:val="both"/>
        <w:rPr>
          <w:b w:val="0"/>
        </w:rPr>
      </w:pPr>
      <w:r w:rsidRPr="00D44D7D">
        <w:rPr>
          <w:b w:val="0"/>
          <w:lang w:val="fr-FR"/>
        </w:rPr>
        <w:t xml:space="preserve">La nivelul anului 2015 regia a realizat venituri totale de 5.989.815 lei față de un nivel al cheltuielilor totale de 5.663.485 lei și </w:t>
      </w:r>
      <w:r w:rsidRPr="00D44D7D">
        <w:rPr>
          <w:b w:val="0"/>
        </w:rPr>
        <w:t>un profit net de 326.330 lei, situându-se la un nivel apropiat celui realizat la finele anului 2014.</w:t>
      </w:r>
    </w:p>
    <w:p w:rsidR="00911F56" w:rsidRPr="00B1386E" w:rsidRDefault="00911F56" w:rsidP="00911F56">
      <w:pPr>
        <w:pStyle w:val="ListParagraph"/>
        <w:spacing w:line="276" w:lineRule="auto"/>
        <w:ind w:left="0"/>
        <w:rPr>
          <w:rStyle w:val="HTMLCite"/>
          <w:i w:val="0"/>
          <w:color w:val="000000"/>
          <w:sz w:val="24"/>
          <w:szCs w:val="24"/>
        </w:rPr>
      </w:pPr>
      <w:r w:rsidRPr="00B1386E">
        <w:rPr>
          <w:rStyle w:val="HTMLCite"/>
          <w:i w:val="0"/>
          <w:color w:val="000000"/>
          <w:sz w:val="24"/>
          <w:szCs w:val="24"/>
        </w:rPr>
        <w:t xml:space="preserve">          Dinamica principaliilor indicatori financiari ai R</w:t>
      </w:r>
      <w:r w:rsidR="00865F00">
        <w:rPr>
          <w:rStyle w:val="HTMLCite"/>
          <w:i w:val="0"/>
          <w:color w:val="000000"/>
          <w:sz w:val="24"/>
          <w:szCs w:val="24"/>
        </w:rPr>
        <w:t>.A.D.P.P. ARGEȘ în perioada 2014</w:t>
      </w:r>
      <w:r w:rsidRPr="00B1386E">
        <w:rPr>
          <w:rStyle w:val="HTMLCite"/>
          <w:i w:val="0"/>
          <w:color w:val="000000"/>
          <w:sz w:val="24"/>
          <w:szCs w:val="24"/>
        </w:rPr>
        <w:t>-2015 se prezintă astfel :</w:t>
      </w:r>
    </w:p>
    <w:p w:rsidR="00911F56" w:rsidRPr="00B1386E" w:rsidRDefault="00911F56" w:rsidP="00911F56">
      <w:pPr>
        <w:pStyle w:val="ListParagraph"/>
        <w:spacing w:line="276" w:lineRule="auto"/>
        <w:ind w:left="0"/>
        <w:rPr>
          <w:rStyle w:val="HTMLCite"/>
          <w:b/>
          <w:i w:val="0"/>
          <w:color w:val="000000"/>
          <w:sz w:val="24"/>
          <w:szCs w:val="24"/>
        </w:rPr>
      </w:pPr>
    </w:p>
    <w:tbl>
      <w:tblPr>
        <w:tblW w:w="8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4374"/>
        <w:gridCol w:w="2250"/>
        <w:gridCol w:w="2124"/>
      </w:tblGrid>
      <w:tr w:rsidR="00911F56" w:rsidRPr="00B1386E" w:rsidTr="00911F56">
        <w:trPr>
          <w:trHeight w:val="220"/>
          <w:jc w:val="center"/>
        </w:trPr>
        <w:tc>
          <w:tcPr>
            <w:tcW w:w="4374" w:type="dxa"/>
          </w:tcPr>
          <w:p w:rsidR="00911F56" w:rsidRPr="00B1386E" w:rsidRDefault="00911F56" w:rsidP="00911F56">
            <w:pPr>
              <w:pStyle w:val="Default"/>
              <w:spacing w:line="276" w:lineRule="auto"/>
            </w:pPr>
            <w:r w:rsidRPr="00B1386E">
              <w:rPr>
                <w:b/>
                <w:bCs/>
              </w:rPr>
              <w:t xml:space="preserve">Indicator (lei) </w:t>
            </w:r>
          </w:p>
        </w:tc>
        <w:tc>
          <w:tcPr>
            <w:tcW w:w="2250" w:type="dxa"/>
          </w:tcPr>
          <w:p w:rsidR="00911F56" w:rsidRPr="00B1386E" w:rsidRDefault="00911F56" w:rsidP="00911F56">
            <w:pPr>
              <w:pStyle w:val="Default"/>
              <w:spacing w:line="276" w:lineRule="auto"/>
              <w:jc w:val="right"/>
              <w:rPr>
                <w:b/>
                <w:bCs/>
              </w:rPr>
            </w:pPr>
            <w:r w:rsidRPr="00B1386E">
              <w:rPr>
                <w:b/>
                <w:bCs/>
              </w:rPr>
              <w:t>31.12.2014</w:t>
            </w:r>
          </w:p>
        </w:tc>
        <w:tc>
          <w:tcPr>
            <w:tcW w:w="2124" w:type="dxa"/>
          </w:tcPr>
          <w:p w:rsidR="00911F56" w:rsidRPr="00B1386E" w:rsidRDefault="00911F56" w:rsidP="00911F56">
            <w:pPr>
              <w:pStyle w:val="Default"/>
              <w:spacing w:line="276" w:lineRule="auto"/>
              <w:jc w:val="right"/>
              <w:rPr>
                <w:b/>
                <w:bCs/>
              </w:rPr>
            </w:pPr>
            <w:r w:rsidRPr="00B1386E">
              <w:rPr>
                <w:b/>
                <w:bCs/>
              </w:rPr>
              <w:t>31.12.2015</w:t>
            </w:r>
          </w:p>
        </w:tc>
      </w:tr>
      <w:tr w:rsidR="00911F56" w:rsidRPr="00B1386E" w:rsidTr="00911F56">
        <w:trPr>
          <w:trHeight w:val="220"/>
          <w:jc w:val="center"/>
        </w:trPr>
        <w:tc>
          <w:tcPr>
            <w:tcW w:w="4374" w:type="dxa"/>
          </w:tcPr>
          <w:p w:rsidR="00911F56" w:rsidRPr="00B1386E" w:rsidRDefault="00911F56" w:rsidP="00911F56">
            <w:pPr>
              <w:pStyle w:val="Default"/>
              <w:spacing w:line="276" w:lineRule="auto"/>
              <w:rPr>
                <w:rStyle w:val="HTMLCite"/>
                <w:rFonts w:eastAsia="Calibri"/>
              </w:rPr>
            </w:pPr>
            <w:r w:rsidRPr="00B1386E">
              <w:rPr>
                <w:rStyle w:val="HTMLCite"/>
                <w:rFonts w:eastAsia="Calibri"/>
              </w:rPr>
              <w:t xml:space="preserve">Active imobilizate </w:t>
            </w:r>
          </w:p>
        </w:tc>
        <w:tc>
          <w:tcPr>
            <w:tcW w:w="2250" w:type="dxa"/>
          </w:tcPr>
          <w:p w:rsidR="00911F56" w:rsidRPr="00B1386E" w:rsidRDefault="00911F56" w:rsidP="00911F56">
            <w:pPr>
              <w:pStyle w:val="Default"/>
              <w:spacing w:line="276" w:lineRule="auto"/>
              <w:jc w:val="right"/>
            </w:pPr>
            <w:r w:rsidRPr="00B1386E">
              <w:t>11.246</w:t>
            </w:r>
          </w:p>
        </w:tc>
        <w:tc>
          <w:tcPr>
            <w:tcW w:w="2124" w:type="dxa"/>
          </w:tcPr>
          <w:p w:rsidR="00911F56" w:rsidRPr="00B1386E" w:rsidRDefault="00911F56" w:rsidP="00911F56">
            <w:pPr>
              <w:pStyle w:val="Default"/>
              <w:spacing w:line="276" w:lineRule="auto"/>
              <w:jc w:val="right"/>
            </w:pPr>
            <w:r w:rsidRPr="00B1386E">
              <w:t>18.183</w:t>
            </w:r>
          </w:p>
        </w:tc>
      </w:tr>
      <w:tr w:rsidR="00911F56" w:rsidRPr="00B1386E" w:rsidTr="00911F56">
        <w:trPr>
          <w:trHeight w:val="220"/>
          <w:jc w:val="center"/>
        </w:trPr>
        <w:tc>
          <w:tcPr>
            <w:tcW w:w="4374" w:type="dxa"/>
          </w:tcPr>
          <w:p w:rsidR="00911F56" w:rsidRPr="00B1386E" w:rsidRDefault="00911F56" w:rsidP="00911F56">
            <w:pPr>
              <w:pStyle w:val="Default"/>
              <w:spacing w:line="276" w:lineRule="auto"/>
              <w:rPr>
                <w:rStyle w:val="HTMLCite"/>
                <w:rFonts w:eastAsia="Calibri"/>
              </w:rPr>
            </w:pPr>
            <w:r w:rsidRPr="00B1386E">
              <w:rPr>
                <w:rStyle w:val="HTMLCite"/>
                <w:rFonts w:eastAsia="Calibri"/>
              </w:rPr>
              <w:t xml:space="preserve">Active circulante </w:t>
            </w:r>
          </w:p>
        </w:tc>
        <w:tc>
          <w:tcPr>
            <w:tcW w:w="2250" w:type="dxa"/>
          </w:tcPr>
          <w:p w:rsidR="00911F56" w:rsidRPr="00B1386E" w:rsidRDefault="00911F56" w:rsidP="00911F56">
            <w:pPr>
              <w:pStyle w:val="Default"/>
              <w:spacing w:line="276" w:lineRule="auto"/>
              <w:jc w:val="right"/>
            </w:pPr>
            <w:r w:rsidRPr="00B1386E">
              <w:t>1.202.001</w:t>
            </w:r>
          </w:p>
        </w:tc>
        <w:tc>
          <w:tcPr>
            <w:tcW w:w="2124" w:type="dxa"/>
          </w:tcPr>
          <w:p w:rsidR="00911F56" w:rsidRPr="00B1386E" w:rsidRDefault="00911F56" w:rsidP="00911F56">
            <w:pPr>
              <w:pStyle w:val="Default"/>
              <w:spacing w:line="276" w:lineRule="auto"/>
              <w:jc w:val="right"/>
            </w:pPr>
            <w:r w:rsidRPr="00B1386E">
              <w:t>1.362.385</w:t>
            </w:r>
          </w:p>
        </w:tc>
      </w:tr>
      <w:tr w:rsidR="00911F56" w:rsidRPr="00B1386E" w:rsidTr="00911F56">
        <w:trPr>
          <w:trHeight w:val="220"/>
          <w:jc w:val="center"/>
        </w:trPr>
        <w:tc>
          <w:tcPr>
            <w:tcW w:w="4374" w:type="dxa"/>
          </w:tcPr>
          <w:p w:rsidR="00911F56" w:rsidRPr="00B1386E" w:rsidRDefault="00911F56" w:rsidP="00911F56">
            <w:pPr>
              <w:pStyle w:val="Default"/>
              <w:spacing w:line="276" w:lineRule="auto"/>
              <w:rPr>
                <w:rStyle w:val="HTMLCite"/>
                <w:rFonts w:eastAsia="Calibri"/>
              </w:rPr>
            </w:pPr>
            <w:r w:rsidRPr="00B1386E">
              <w:rPr>
                <w:rStyle w:val="HTMLCite"/>
                <w:rFonts w:eastAsia="Calibri"/>
              </w:rPr>
              <w:t xml:space="preserve">Total datorii </w:t>
            </w:r>
          </w:p>
        </w:tc>
        <w:tc>
          <w:tcPr>
            <w:tcW w:w="2250" w:type="dxa"/>
          </w:tcPr>
          <w:p w:rsidR="00911F56" w:rsidRPr="00B1386E" w:rsidRDefault="00911F56" w:rsidP="00911F56">
            <w:pPr>
              <w:pStyle w:val="Default"/>
              <w:spacing w:line="276" w:lineRule="auto"/>
              <w:jc w:val="right"/>
            </w:pPr>
            <w:r w:rsidRPr="00B1386E">
              <w:t>615.436</w:t>
            </w:r>
          </w:p>
        </w:tc>
        <w:tc>
          <w:tcPr>
            <w:tcW w:w="2124" w:type="dxa"/>
          </w:tcPr>
          <w:p w:rsidR="00911F56" w:rsidRPr="00B1386E" w:rsidRDefault="00911F56" w:rsidP="00911F56">
            <w:pPr>
              <w:pStyle w:val="Default"/>
              <w:spacing w:line="276" w:lineRule="auto"/>
              <w:jc w:val="right"/>
            </w:pPr>
            <w:r w:rsidRPr="00B1386E">
              <w:t>564.769</w:t>
            </w:r>
          </w:p>
        </w:tc>
      </w:tr>
      <w:tr w:rsidR="00911F56" w:rsidRPr="00B1386E" w:rsidTr="00911F56">
        <w:trPr>
          <w:trHeight w:val="220"/>
          <w:jc w:val="center"/>
        </w:trPr>
        <w:tc>
          <w:tcPr>
            <w:tcW w:w="4374" w:type="dxa"/>
          </w:tcPr>
          <w:p w:rsidR="00911F56" w:rsidRPr="00B1386E" w:rsidRDefault="00911F56" w:rsidP="00911F56">
            <w:pPr>
              <w:pStyle w:val="Default"/>
              <w:spacing w:line="276" w:lineRule="auto"/>
              <w:rPr>
                <w:rStyle w:val="HTMLCite"/>
                <w:rFonts w:eastAsia="Calibri"/>
              </w:rPr>
            </w:pPr>
            <w:r w:rsidRPr="00B1386E">
              <w:rPr>
                <w:rStyle w:val="HTMLCite"/>
                <w:rFonts w:eastAsia="Calibri"/>
              </w:rPr>
              <w:t xml:space="preserve">Capitaluri proprii </w:t>
            </w:r>
          </w:p>
        </w:tc>
        <w:tc>
          <w:tcPr>
            <w:tcW w:w="2250" w:type="dxa"/>
          </w:tcPr>
          <w:p w:rsidR="00911F56" w:rsidRPr="00B1386E" w:rsidRDefault="00911F56" w:rsidP="00911F56">
            <w:pPr>
              <w:pStyle w:val="Default"/>
              <w:spacing w:line="276" w:lineRule="auto"/>
              <w:jc w:val="right"/>
            </w:pPr>
            <w:r w:rsidRPr="00B1386E">
              <w:t>610.221</w:t>
            </w:r>
          </w:p>
        </w:tc>
        <w:tc>
          <w:tcPr>
            <w:tcW w:w="2124" w:type="dxa"/>
          </w:tcPr>
          <w:p w:rsidR="00911F56" w:rsidRPr="00B1386E" w:rsidRDefault="00911F56" w:rsidP="00911F56">
            <w:pPr>
              <w:pStyle w:val="Default"/>
              <w:spacing w:line="276" w:lineRule="auto"/>
              <w:jc w:val="right"/>
            </w:pPr>
            <w:r w:rsidRPr="00B1386E">
              <w:t>457.557</w:t>
            </w:r>
          </w:p>
        </w:tc>
      </w:tr>
      <w:tr w:rsidR="00911F56" w:rsidRPr="00B1386E" w:rsidTr="00911F56">
        <w:trPr>
          <w:trHeight w:val="220"/>
          <w:jc w:val="center"/>
        </w:trPr>
        <w:tc>
          <w:tcPr>
            <w:tcW w:w="4374" w:type="dxa"/>
          </w:tcPr>
          <w:p w:rsidR="00911F56" w:rsidRPr="00B1386E" w:rsidRDefault="00911F56" w:rsidP="00911F56">
            <w:pPr>
              <w:pStyle w:val="Default"/>
              <w:spacing w:line="276" w:lineRule="auto"/>
              <w:rPr>
                <w:rStyle w:val="HTMLCite"/>
                <w:rFonts w:eastAsia="Calibri"/>
              </w:rPr>
            </w:pPr>
            <w:r w:rsidRPr="00B1386E">
              <w:rPr>
                <w:rStyle w:val="HTMLCite"/>
                <w:rFonts w:eastAsia="Calibri"/>
              </w:rPr>
              <w:t xml:space="preserve">Cifra de afaceri </w:t>
            </w:r>
          </w:p>
        </w:tc>
        <w:tc>
          <w:tcPr>
            <w:tcW w:w="2250" w:type="dxa"/>
          </w:tcPr>
          <w:p w:rsidR="00911F56" w:rsidRPr="00B1386E" w:rsidRDefault="00911F56" w:rsidP="00911F56">
            <w:pPr>
              <w:pStyle w:val="Default"/>
              <w:spacing w:line="276" w:lineRule="auto"/>
              <w:jc w:val="right"/>
            </w:pPr>
            <w:r w:rsidRPr="00B1386E">
              <w:t>6.206.856</w:t>
            </w:r>
          </w:p>
        </w:tc>
        <w:tc>
          <w:tcPr>
            <w:tcW w:w="2124" w:type="dxa"/>
          </w:tcPr>
          <w:p w:rsidR="00911F56" w:rsidRPr="00B1386E" w:rsidRDefault="00911F56" w:rsidP="00911F56">
            <w:pPr>
              <w:pStyle w:val="Default"/>
              <w:spacing w:line="276" w:lineRule="auto"/>
              <w:jc w:val="right"/>
            </w:pPr>
            <w:r w:rsidRPr="00B1386E">
              <w:t>5.965.785</w:t>
            </w:r>
          </w:p>
        </w:tc>
      </w:tr>
      <w:tr w:rsidR="00911F56" w:rsidRPr="00B1386E" w:rsidTr="00911F56">
        <w:trPr>
          <w:trHeight w:val="220"/>
          <w:jc w:val="center"/>
        </w:trPr>
        <w:tc>
          <w:tcPr>
            <w:tcW w:w="4374" w:type="dxa"/>
          </w:tcPr>
          <w:p w:rsidR="00911F56" w:rsidRPr="00B1386E" w:rsidRDefault="00911F56" w:rsidP="00911F56">
            <w:pPr>
              <w:pStyle w:val="Default"/>
              <w:spacing w:line="276" w:lineRule="auto"/>
              <w:rPr>
                <w:rStyle w:val="HTMLCite"/>
                <w:rFonts w:eastAsia="Calibri"/>
              </w:rPr>
            </w:pPr>
            <w:r w:rsidRPr="00B1386E">
              <w:rPr>
                <w:rStyle w:val="HTMLCite"/>
                <w:rFonts w:eastAsia="Calibri"/>
              </w:rPr>
              <w:t xml:space="preserve">Venituri totale </w:t>
            </w:r>
          </w:p>
        </w:tc>
        <w:tc>
          <w:tcPr>
            <w:tcW w:w="2250" w:type="dxa"/>
          </w:tcPr>
          <w:p w:rsidR="00911F56" w:rsidRPr="00B1386E" w:rsidRDefault="00911F56" w:rsidP="00911F56">
            <w:pPr>
              <w:pStyle w:val="Default"/>
              <w:spacing w:line="276" w:lineRule="auto"/>
              <w:jc w:val="right"/>
            </w:pPr>
            <w:r w:rsidRPr="00B1386E">
              <w:t>6.207.574</w:t>
            </w:r>
          </w:p>
        </w:tc>
        <w:tc>
          <w:tcPr>
            <w:tcW w:w="2124" w:type="dxa"/>
          </w:tcPr>
          <w:p w:rsidR="00911F56" w:rsidRPr="00B1386E" w:rsidRDefault="00911F56" w:rsidP="00911F56">
            <w:pPr>
              <w:pStyle w:val="Default"/>
              <w:spacing w:line="276" w:lineRule="auto"/>
              <w:jc w:val="right"/>
            </w:pPr>
            <w:r w:rsidRPr="00B1386E">
              <w:t>5.9</w:t>
            </w:r>
            <w:r>
              <w:t>89</w:t>
            </w:r>
            <w:r w:rsidRPr="00B1386E">
              <w:t>.8</w:t>
            </w:r>
            <w:r>
              <w:t>15</w:t>
            </w:r>
          </w:p>
        </w:tc>
      </w:tr>
      <w:tr w:rsidR="00911F56" w:rsidRPr="00B1386E" w:rsidTr="00911F56">
        <w:trPr>
          <w:trHeight w:val="220"/>
          <w:jc w:val="center"/>
        </w:trPr>
        <w:tc>
          <w:tcPr>
            <w:tcW w:w="4374" w:type="dxa"/>
          </w:tcPr>
          <w:p w:rsidR="00911F56" w:rsidRPr="00B1386E" w:rsidRDefault="00911F56" w:rsidP="00911F56">
            <w:pPr>
              <w:pStyle w:val="Default"/>
              <w:spacing w:line="276" w:lineRule="auto"/>
              <w:rPr>
                <w:rStyle w:val="HTMLCite"/>
                <w:rFonts w:eastAsia="Calibri"/>
              </w:rPr>
            </w:pPr>
            <w:r w:rsidRPr="00B1386E">
              <w:rPr>
                <w:rStyle w:val="HTMLCite"/>
                <w:rFonts w:eastAsia="Calibri"/>
              </w:rPr>
              <w:t>Cheltuieli totale</w:t>
            </w:r>
          </w:p>
        </w:tc>
        <w:tc>
          <w:tcPr>
            <w:tcW w:w="2250" w:type="dxa"/>
          </w:tcPr>
          <w:p w:rsidR="00911F56" w:rsidRPr="00B1386E" w:rsidRDefault="00911F56" w:rsidP="00911F56">
            <w:pPr>
              <w:pStyle w:val="Default"/>
              <w:spacing w:line="276" w:lineRule="auto"/>
              <w:jc w:val="right"/>
            </w:pPr>
            <w:r w:rsidRPr="00B1386E">
              <w:t>5.841.690</w:t>
            </w:r>
          </w:p>
        </w:tc>
        <w:tc>
          <w:tcPr>
            <w:tcW w:w="2124" w:type="dxa"/>
          </w:tcPr>
          <w:p w:rsidR="00911F56" w:rsidRPr="00B1386E" w:rsidRDefault="00911F56" w:rsidP="00911F56">
            <w:pPr>
              <w:pStyle w:val="Default"/>
              <w:spacing w:line="276" w:lineRule="auto"/>
              <w:jc w:val="right"/>
            </w:pPr>
            <w:r w:rsidRPr="00B1386E">
              <w:t>5.6</w:t>
            </w:r>
            <w:r>
              <w:t>63</w:t>
            </w:r>
            <w:r w:rsidRPr="00B1386E">
              <w:t>.</w:t>
            </w:r>
            <w:r>
              <w:t>485</w:t>
            </w:r>
          </w:p>
        </w:tc>
      </w:tr>
      <w:tr w:rsidR="00911F56" w:rsidRPr="00B1386E" w:rsidTr="00911F56">
        <w:trPr>
          <w:trHeight w:val="220"/>
          <w:jc w:val="center"/>
        </w:trPr>
        <w:tc>
          <w:tcPr>
            <w:tcW w:w="4374" w:type="dxa"/>
          </w:tcPr>
          <w:p w:rsidR="00911F56" w:rsidRPr="00B1386E" w:rsidRDefault="00911F56" w:rsidP="00911F56">
            <w:pPr>
              <w:pStyle w:val="Default"/>
              <w:spacing w:line="276" w:lineRule="auto"/>
              <w:rPr>
                <w:rStyle w:val="HTMLCite"/>
                <w:rFonts w:eastAsia="Calibri"/>
              </w:rPr>
            </w:pPr>
            <w:r w:rsidRPr="00B1386E">
              <w:rPr>
                <w:rStyle w:val="HTMLCite"/>
                <w:rFonts w:eastAsia="Calibri"/>
              </w:rPr>
              <w:t>- cheltuieli materiale</w:t>
            </w:r>
          </w:p>
        </w:tc>
        <w:tc>
          <w:tcPr>
            <w:tcW w:w="2250" w:type="dxa"/>
          </w:tcPr>
          <w:p w:rsidR="00911F56" w:rsidRPr="00B1386E" w:rsidRDefault="00911F56" w:rsidP="00911F56">
            <w:pPr>
              <w:pStyle w:val="Default"/>
              <w:spacing w:line="276" w:lineRule="auto"/>
              <w:jc w:val="right"/>
            </w:pPr>
            <w:r w:rsidRPr="00B1386E">
              <w:t>448.863</w:t>
            </w:r>
          </w:p>
        </w:tc>
        <w:tc>
          <w:tcPr>
            <w:tcW w:w="2124" w:type="dxa"/>
          </w:tcPr>
          <w:p w:rsidR="00911F56" w:rsidRPr="00B1386E" w:rsidRDefault="00911F56" w:rsidP="00911F56">
            <w:pPr>
              <w:pStyle w:val="Default"/>
              <w:spacing w:line="276" w:lineRule="auto"/>
              <w:jc w:val="right"/>
            </w:pPr>
            <w:r w:rsidRPr="00B1386E">
              <w:t>4</w:t>
            </w:r>
            <w:r>
              <w:t>89</w:t>
            </w:r>
            <w:r w:rsidRPr="00B1386E">
              <w:t>.2</w:t>
            </w:r>
            <w:r>
              <w:t>58</w:t>
            </w:r>
          </w:p>
        </w:tc>
      </w:tr>
      <w:tr w:rsidR="00911F56" w:rsidRPr="00B1386E" w:rsidTr="00911F56">
        <w:trPr>
          <w:trHeight w:val="220"/>
          <w:jc w:val="center"/>
        </w:trPr>
        <w:tc>
          <w:tcPr>
            <w:tcW w:w="4374" w:type="dxa"/>
          </w:tcPr>
          <w:p w:rsidR="00911F56" w:rsidRPr="00B1386E" w:rsidRDefault="00911F56" w:rsidP="00911F56">
            <w:pPr>
              <w:pStyle w:val="Default"/>
              <w:spacing w:line="276" w:lineRule="auto"/>
              <w:rPr>
                <w:rStyle w:val="HTMLCite"/>
                <w:rFonts w:eastAsia="Calibri"/>
              </w:rPr>
            </w:pPr>
            <w:r w:rsidRPr="00B1386E">
              <w:rPr>
                <w:rStyle w:val="HTMLCite"/>
                <w:rFonts w:eastAsia="Calibri"/>
              </w:rPr>
              <w:t>- cheltuieli cu personalul</w:t>
            </w:r>
          </w:p>
        </w:tc>
        <w:tc>
          <w:tcPr>
            <w:tcW w:w="2250" w:type="dxa"/>
          </w:tcPr>
          <w:p w:rsidR="00911F56" w:rsidRPr="00B1386E" w:rsidRDefault="00911F56" w:rsidP="00911F56">
            <w:pPr>
              <w:pStyle w:val="Default"/>
              <w:spacing w:line="276" w:lineRule="auto"/>
              <w:jc w:val="right"/>
            </w:pPr>
            <w:r w:rsidRPr="00B1386E">
              <w:t>3.964.220</w:t>
            </w:r>
          </w:p>
        </w:tc>
        <w:tc>
          <w:tcPr>
            <w:tcW w:w="2124" w:type="dxa"/>
          </w:tcPr>
          <w:p w:rsidR="00911F56" w:rsidRPr="00B1386E" w:rsidRDefault="00911F56" w:rsidP="00911F56">
            <w:pPr>
              <w:pStyle w:val="Default"/>
              <w:spacing w:line="276" w:lineRule="auto"/>
              <w:jc w:val="right"/>
            </w:pPr>
            <w:r w:rsidRPr="00B1386E">
              <w:t>3.</w:t>
            </w:r>
            <w:r>
              <w:t>9</w:t>
            </w:r>
            <w:r w:rsidRPr="00B1386E">
              <w:t>19.676</w:t>
            </w:r>
          </w:p>
        </w:tc>
      </w:tr>
      <w:tr w:rsidR="00911F56" w:rsidRPr="00B1386E" w:rsidTr="00911F56">
        <w:trPr>
          <w:trHeight w:val="220"/>
          <w:jc w:val="center"/>
        </w:trPr>
        <w:tc>
          <w:tcPr>
            <w:tcW w:w="4374" w:type="dxa"/>
          </w:tcPr>
          <w:p w:rsidR="00911F56" w:rsidRPr="00B1386E" w:rsidRDefault="00911F56" w:rsidP="00911F56">
            <w:pPr>
              <w:pStyle w:val="Default"/>
              <w:spacing w:line="276" w:lineRule="auto"/>
              <w:rPr>
                <w:rStyle w:val="HTMLCite"/>
                <w:rFonts w:eastAsia="Calibri"/>
              </w:rPr>
            </w:pPr>
            <w:r w:rsidRPr="00B1386E">
              <w:rPr>
                <w:rStyle w:val="HTMLCite"/>
                <w:rFonts w:eastAsia="Calibri"/>
              </w:rPr>
              <w:t>- cheltuieli cu asigurari sociale</w:t>
            </w:r>
          </w:p>
        </w:tc>
        <w:tc>
          <w:tcPr>
            <w:tcW w:w="2250" w:type="dxa"/>
          </w:tcPr>
          <w:p w:rsidR="00911F56" w:rsidRPr="00B1386E" w:rsidRDefault="00911F56" w:rsidP="00911F56">
            <w:pPr>
              <w:pStyle w:val="Default"/>
              <w:spacing w:line="276" w:lineRule="auto"/>
              <w:jc w:val="right"/>
            </w:pPr>
            <w:r w:rsidRPr="00B1386E">
              <w:t>1.072.596</w:t>
            </w:r>
          </w:p>
        </w:tc>
        <w:tc>
          <w:tcPr>
            <w:tcW w:w="2124" w:type="dxa"/>
          </w:tcPr>
          <w:p w:rsidR="00911F56" w:rsidRPr="00B1386E" w:rsidRDefault="00911F56" w:rsidP="00911F56">
            <w:pPr>
              <w:pStyle w:val="Default"/>
              <w:spacing w:line="276" w:lineRule="auto"/>
              <w:jc w:val="right"/>
            </w:pPr>
            <w:r w:rsidRPr="00B1386E">
              <w:t>919.910</w:t>
            </w:r>
          </w:p>
        </w:tc>
      </w:tr>
      <w:tr w:rsidR="00911F56" w:rsidRPr="00B1386E" w:rsidTr="00911F56">
        <w:trPr>
          <w:trHeight w:val="220"/>
          <w:jc w:val="center"/>
        </w:trPr>
        <w:tc>
          <w:tcPr>
            <w:tcW w:w="4374" w:type="dxa"/>
          </w:tcPr>
          <w:p w:rsidR="00911F56" w:rsidRPr="00B1386E" w:rsidRDefault="00911F56" w:rsidP="00911F56">
            <w:pPr>
              <w:pStyle w:val="Default"/>
              <w:spacing w:line="276" w:lineRule="auto"/>
              <w:rPr>
                <w:rStyle w:val="HTMLCite"/>
                <w:rFonts w:eastAsia="Calibri"/>
              </w:rPr>
            </w:pPr>
            <w:r w:rsidRPr="00B1386E">
              <w:rPr>
                <w:rStyle w:val="HTMLCite"/>
                <w:rFonts w:eastAsia="Calibri"/>
              </w:rPr>
              <w:t>- alte cheltuieli exploatare</w:t>
            </w:r>
          </w:p>
        </w:tc>
        <w:tc>
          <w:tcPr>
            <w:tcW w:w="2250" w:type="dxa"/>
          </w:tcPr>
          <w:p w:rsidR="00911F56" w:rsidRPr="00B1386E" w:rsidRDefault="00911F56" w:rsidP="00911F56">
            <w:pPr>
              <w:pStyle w:val="Default"/>
              <w:spacing w:line="276" w:lineRule="auto"/>
              <w:jc w:val="right"/>
            </w:pPr>
            <w:r w:rsidRPr="00B1386E">
              <w:t>356.011</w:t>
            </w:r>
          </w:p>
        </w:tc>
        <w:tc>
          <w:tcPr>
            <w:tcW w:w="2124" w:type="dxa"/>
          </w:tcPr>
          <w:p w:rsidR="00911F56" w:rsidRPr="00B1386E" w:rsidRDefault="00911F56" w:rsidP="00911F56">
            <w:pPr>
              <w:pStyle w:val="Default"/>
              <w:spacing w:line="276" w:lineRule="auto"/>
              <w:jc w:val="right"/>
            </w:pPr>
            <w:r w:rsidRPr="00B1386E">
              <w:t>1.313.157</w:t>
            </w:r>
          </w:p>
        </w:tc>
      </w:tr>
      <w:tr w:rsidR="00911F56" w:rsidRPr="00B1386E" w:rsidTr="00911F56">
        <w:trPr>
          <w:trHeight w:val="220"/>
          <w:jc w:val="center"/>
        </w:trPr>
        <w:tc>
          <w:tcPr>
            <w:tcW w:w="4374" w:type="dxa"/>
          </w:tcPr>
          <w:p w:rsidR="00911F56" w:rsidRPr="00B1386E" w:rsidRDefault="00911F56" w:rsidP="00911F56">
            <w:pPr>
              <w:pStyle w:val="Default"/>
              <w:spacing w:line="276" w:lineRule="auto"/>
              <w:rPr>
                <w:rStyle w:val="HTMLCite"/>
                <w:rFonts w:eastAsia="Calibri"/>
              </w:rPr>
            </w:pPr>
            <w:r w:rsidRPr="00B1386E">
              <w:rPr>
                <w:rStyle w:val="HTMLCite"/>
                <w:rFonts w:eastAsia="Calibri"/>
              </w:rPr>
              <w:t xml:space="preserve">Profit din exploatare </w:t>
            </w:r>
          </w:p>
        </w:tc>
        <w:tc>
          <w:tcPr>
            <w:tcW w:w="2250" w:type="dxa"/>
          </w:tcPr>
          <w:p w:rsidR="00911F56" w:rsidRPr="00B1386E" w:rsidRDefault="00911F56" w:rsidP="00911F56">
            <w:pPr>
              <w:pStyle w:val="Default"/>
              <w:spacing w:line="276" w:lineRule="auto"/>
              <w:jc w:val="right"/>
            </w:pPr>
            <w:r w:rsidRPr="00B1386E">
              <w:t>365.482</w:t>
            </w:r>
          </w:p>
        </w:tc>
        <w:tc>
          <w:tcPr>
            <w:tcW w:w="2124" w:type="dxa"/>
          </w:tcPr>
          <w:p w:rsidR="00911F56" w:rsidRPr="00B1386E" w:rsidRDefault="00911F56" w:rsidP="00911F56">
            <w:pPr>
              <w:pStyle w:val="Default"/>
              <w:spacing w:line="276" w:lineRule="auto"/>
              <w:jc w:val="right"/>
            </w:pPr>
            <w:r w:rsidRPr="00B1386E">
              <w:t>3</w:t>
            </w:r>
            <w:r>
              <w:t>95</w:t>
            </w:r>
            <w:r w:rsidRPr="00B1386E">
              <w:t>.</w:t>
            </w:r>
            <w:r>
              <w:t>593</w:t>
            </w:r>
          </w:p>
        </w:tc>
      </w:tr>
      <w:tr w:rsidR="00911F56" w:rsidRPr="00B1386E" w:rsidTr="00911F56">
        <w:trPr>
          <w:trHeight w:val="220"/>
          <w:jc w:val="center"/>
        </w:trPr>
        <w:tc>
          <w:tcPr>
            <w:tcW w:w="4374" w:type="dxa"/>
          </w:tcPr>
          <w:p w:rsidR="00911F56" w:rsidRPr="00B1386E" w:rsidRDefault="00911F56" w:rsidP="00911F56">
            <w:pPr>
              <w:pStyle w:val="Default"/>
              <w:spacing w:line="276" w:lineRule="auto"/>
              <w:rPr>
                <w:rStyle w:val="HTMLCite"/>
                <w:rFonts w:eastAsia="Calibri"/>
              </w:rPr>
            </w:pPr>
            <w:r w:rsidRPr="00B1386E">
              <w:rPr>
                <w:rStyle w:val="HTMLCite"/>
                <w:rFonts w:eastAsia="Calibri"/>
              </w:rPr>
              <w:t>Profit financiar</w:t>
            </w:r>
          </w:p>
        </w:tc>
        <w:tc>
          <w:tcPr>
            <w:tcW w:w="2250" w:type="dxa"/>
          </w:tcPr>
          <w:p w:rsidR="00911F56" w:rsidRPr="00B1386E" w:rsidRDefault="00911F56" w:rsidP="00911F56">
            <w:pPr>
              <w:pStyle w:val="Default"/>
              <w:spacing w:line="276" w:lineRule="auto"/>
              <w:jc w:val="right"/>
            </w:pPr>
            <w:r w:rsidRPr="00B1386E">
              <w:t>402</w:t>
            </w:r>
          </w:p>
        </w:tc>
        <w:tc>
          <w:tcPr>
            <w:tcW w:w="2124" w:type="dxa"/>
          </w:tcPr>
          <w:p w:rsidR="00911F56" w:rsidRPr="00B1386E" w:rsidRDefault="00911F56" w:rsidP="00911F56">
            <w:pPr>
              <w:pStyle w:val="Default"/>
              <w:spacing w:line="276" w:lineRule="auto"/>
              <w:jc w:val="right"/>
            </w:pPr>
            <w:r w:rsidRPr="00B1386E">
              <w:t>247</w:t>
            </w:r>
          </w:p>
        </w:tc>
      </w:tr>
      <w:tr w:rsidR="00911F56" w:rsidRPr="00B1386E" w:rsidTr="00911F56">
        <w:trPr>
          <w:trHeight w:val="220"/>
          <w:jc w:val="center"/>
        </w:trPr>
        <w:tc>
          <w:tcPr>
            <w:tcW w:w="4374" w:type="dxa"/>
          </w:tcPr>
          <w:p w:rsidR="00911F56" w:rsidRPr="00B1386E" w:rsidRDefault="00911F56" w:rsidP="00911F56">
            <w:pPr>
              <w:pStyle w:val="Default"/>
              <w:spacing w:line="276" w:lineRule="auto"/>
              <w:rPr>
                <w:rStyle w:val="HTMLCite"/>
                <w:rFonts w:eastAsia="Calibri"/>
              </w:rPr>
            </w:pPr>
            <w:r w:rsidRPr="00B1386E">
              <w:rPr>
                <w:rStyle w:val="HTMLCite"/>
                <w:rFonts w:eastAsia="Calibri"/>
              </w:rPr>
              <w:t xml:space="preserve">Profit brut </w:t>
            </w:r>
          </w:p>
        </w:tc>
        <w:tc>
          <w:tcPr>
            <w:tcW w:w="2250" w:type="dxa"/>
          </w:tcPr>
          <w:p w:rsidR="00911F56" w:rsidRPr="00B1386E" w:rsidRDefault="00911F56" w:rsidP="00911F56">
            <w:pPr>
              <w:pStyle w:val="Default"/>
              <w:spacing w:line="276" w:lineRule="auto"/>
              <w:jc w:val="right"/>
            </w:pPr>
            <w:r w:rsidRPr="00B1386E">
              <w:t>365.884</w:t>
            </w:r>
          </w:p>
        </w:tc>
        <w:tc>
          <w:tcPr>
            <w:tcW w:w="2124" w:type="dxa"/>
          </w:tcPr>
          <w:p w:rsidR="00911F56" w:rsidRPr="00B1386E" w:rsidRDefault="00911F56" w:rsidP="00911F56">
            <w:pPr>
              <w:pStyle w:val="Default"/>
              <w:spacing w:line="276" w:lineRule="auto"/>
              <w:jc w:val="right"/>
            </w:pPr>
            <w:r w:rsidRPr="00B1386E">
              <w:t>3</w:t>
            </w:r>
            <w:r>
              <w:t>95</w:t>
            </w:r>
            <w:r w:rsidRPr="00B1386E">
              <w:t>.</w:t>
            </w:r>
            <w:r>
              <w:t>840</w:t>
            </w:r>
          </w:p>
        </w:tc>
      </w:tr>
      <w:tr w:rsidR="00911F56" w:rsidRPr="00B1386E" w:rsidTr="00911F56">
        <w:trPr>
          <w:trHeight w:val="220"/>
          <w:jc w:val="center"/>
        </w:trPr>
        <w:tc>
          <w:tcPr>
            <w:tcW w:w="4374" w:type="dxa"/>
          </w:tcPr>
          <w:p w:rsidR="00911F56" w:rsidRPr="00B1386E" w:rsidRDefault="00911F56" w:rsidP="00911F56">
            <w:pPr>
              <w:pStyle w:val="Default"/>
              <w:spacing w:line="276" w:lineRule="auto"/>
              <w:rPr>
                <w:rStyle w:val="HTMLCite"/>
                <w:rFonts w:eastAsia="Calibri"/>
              </w:rPr>
            </w:pPr>
            <w:r w:rsidRPr="00B1386E">
              <w:rPr>
                <w:rStyle w:val="HTMLCite"/>
                <w:rFonts w:eastAsia="Calibri"/>
              </w:rPr>
              <w:t>Impozit profit</w:t>
            </w:r>
          </w:p>
        </w:tc>
        <w:tc>
          <w:tcPr>
            <w:tcW w:w="2250" w:type="dxa"/>
          </w:tcPr>
          <w:p w:rsidR="00911F56" w:rsidRPr="00B1386E" w:rsidRDefault="00911F56" w:rsidP="00911F56">
            <w:pPr>
              <w:pStyle w:val="Default"/>
              <w:spacing w:line="276" w:lineRule="auto"/>
              <w:jc w:val="right"/>
            </w:pPr>
            <w:r w:rsidRPr="00B1386E">
              <w:t>58.547</w:t>
            </w:r>
          </w:p>
        </w:tc>
        <w:tc>
          <w:tcPr>
            <w:tcW w:w="2124" w:type="dxa"/>
          </w:tcPr>
          <w:p w:rsidR="00911F56" w:rsidRPr="00B1386E" w:rsidRDefault="00911F56" w:rsidP="00911F56">
            <w:pPr>
              <w:pStyle w:val="Default"/>
              <w:spacing w:line="276" w:lineRule="auto"/>
              <w:jc w:val="right"/>
            </w:pPr>
            <w:r w:rsidRPr="00B1386E">
              <w:t>6</w:t>
            </w:r>
            <w:r>
              <w:t>9</w:t>
            </w:r>
            <w:r w:rsidRPr="00B1386E">
              <w:t>.</w:t>
            </w:r>
            <w:r>
              <w:t>5</w:t>
            </w:r>
            <w:r w:rsidRPr="00B1386E">
              <w:t>1</w:t>
            </w:r>
            <w:r>
              <w:t>4</w:t>
            </w:r>
          </w:p>
        </w:tc>
      </w:tr>
      <w:tr w:rsidR="00911F56" w:rsidRPr="00B1386E" w:rsidTr="00911F56">
        <w:trPr>
          <w:trHeight w:val="220"/>
          <w:jc w:val="center"/>
        </w:trPr>
        <w:tc>
          <w:tcPr>
            <w:tcW w:w="4374" w:type="dxa"/>
          </w:tcPr>
          <w:p w:rsidR="00911F56" w:rsidRPr="00B1386E" w:rsidRDefault="00911F56" w:rsidP="00911F56">
            <w:pPr>
              <w:pStyle w:val="Default"/>
              <w:spacing w:line="276" w:lineRule="auto"/>
              <w:rPr>
                <w:rStyle w:val="HTMLCite"/>
                <w:rFonts w:eastAsia="Calibri"/>
              </w:rPr>
            </w:pPr>
            <w:r>
              <w:rPr>
                <w:rStyle w:val="HTMLCite"/>
                <w:rFonts w:eastAsia="Calibri"/>
              </w:rPr>
              <w:t>Contracte (altele decât cele permanente)</w:t>
            </w:r>
          </w:p>
        </w:tc>
        <w:tc>
          <w:tcPr>
            <w:tcW w:w="2250" w:type="dxa"/>
          </w:tcPr>
          <w:p w:rsidR="00911F56" w:rsidRPr="00B1386E" w:rsidRDefault="00911F56" w:rsidP="00911F56">
            <w:pPr>
              <w:pStyle w:val="Default"/>
              <w:spacing w:line="276" w:lineRule="auto"/>
              <w:jc w:val="right"/>
            </w:pPr>
            <w:r>
              <w:t>76</w:t>
            </w:r>
          </w:p>
        </w:tc>
        <w:tc>
          <w:tcPr>
            <w:tcW w:w="2124" w:type="dxa"/>
          </w:tcPr>
          <w:p w:rsidR="00911F56" w:rsidRPr="00B1386E" w:rsidRDefault="00911F56" w:rsidP="00911F56">
            <w:pPr>
              <w:pStyle w:val="Default"/>
              <w:spacing w:line="276" w:lineRule="auto"/>
              <w:jc w:val="right"/>
            </w:pPr>
            <w:r>
              <w:t>97</w:t>
            </w:r>
          </w:p>
        </w:tc>
      </w:tr>
      <w:tr w:rsidR="00911F56" w:rsidRPr="00B1386E" w:rsidTr="00911F56">
        <w:trPr>
          <w:trHeight w:val="220"/>
          <w:jc w:val="center"/>
        </w:trPr>
        <w:tc>
          <w:tcPr>
            <w:tcW w:w="4374" w:type="dxa"/>
          </w:tcPr>
          <w:p w:rsidR="00911F56" w:rsidRPr="00B1386E" w:rsidRDefault="00911F56" w:rsidP="00911F56">
            <w:pPr>
              <w:pStyle w:val="Default"/>
              <w:spacing w:line="276" w:lineRule="auto"/>
              <w:rPr>
                <w:b/>
              </w:rPr>
            </w:pPr>
            <w:r w:rsidRPr="00B1386E">
              <w:rPr>
                <w:rStyle w:val="HTMLCite"/>
                <w:rFonts w:eastAsia="Calibri"/>
                <w:b/>
              </w:rPr>
              <w:t>Profit net</w:t>
            </w:r>
            <w:r w:rsidRPr="00B1386E">
              <w:rPr>
                <w:b/>
              </w:rPr>
              <w:t xml:space="preserve"> </w:t>
            </w:r>
          </w:p>
        </w:tc>
        <w:tc>
          <w:tcPr>
            <w:tcW w:w="2250" w:type="dxa"/>
          </w:tcPr>
          <w:p w:rsidR="00911F56" w:rsidRPr="00B1386E" w:rsidRDefault="00911F56" w:rsidP="00911F56">
            <w:pPr>
              <w:pStyle w:val="Default"/>
              <w:spacing w:line="276" w:lineRule="auto"/>
              <w:jc w:val="right"/>
              <w:rPr>
                <w:b/>
              </w:rPr>
            </w:pPr>
            <w:r w:rsidRPr="00B1386E">
              <w:rPr>
                <w:b/>
              </w:rPr>
              <w:t>307.337</w:t>
            </w:r>
          </w:p>
        </w:tc>
        <w:tc>
          <w:tcPr>
            <w:tcW w:w="2124" w:type="dxa"/>
          </w:tcPr>
          <w:p w:rsidR="00911F56" w:rsidRPr="00B1386E" w:rsidRDefault="00911F56" w:rsidP="00911F56">
            <w:pPr>
              <w:pStyle w:val="Default"/>
              <w:spacing w:line="276" w:lineRule="auto"/>
              <w:jc w:val="right"/>
              <w:rPr>
                <w:b/>
              </w:rPr>
            </w:pPr>
            <w:r w:rsidRPr="00B1386E">
              <w:rPr>
                <w:b/>
              </w:rPr>
              <w:t>3</w:t>
            </w:r>
            <w:r>
              <w:rPr>
                <w:b/>
              </w:rPr>
              <w:t>2</w:t>
            </w:r>
            <w:r w:rsidRPr="00B1386E">
              <w:rPr>
                <w:b/>
              </w:rPr>
              <w:t>6.</w:t>
            </w:r>
            <w:r>
              <w:rPr>
                <w:b/>
              </w:rPr>
              <w:t>330</w:t>
            </w:r>
          </w:p>
        </w:tc>
      </w:tr>
    </w:tbl>
    <w:p w:rsidR="00911F56" w:rsidRDefault="00911F56" w:rsidP="00911F56">
      <w:pPr>
        <w:autoSpaceDN w:val="0"/>
        <w:jc w:val="both"/>
        <w:rPr>
          <w:lang w:val="fr-FR"/>
        </w:rPr>
      </w:pPr>
    </w:p>
    <w:p w:rsidR="00911F56" w:rsidRDefault="00911F56" w:rsidP="00911F56">
      <w:pPr>
        <w:autoSpaceDN w:val="0"/>
        <w:jc w:val="both"/>
        <w:rPr>
          <w:lang w:val="fr-FR"/>
        </w:rPr>
      </w:pPr>
    </w:p>
    <w:p w:rsidR="00911F56" w:rsidRDefault="00911F56" w:rsidP="00911F56">
      <w:pPr>
        <w:autoSpaceDN w:val="0"/>
        <w:jc w:val="both"/>
        <w:rPr>
          <w:lang w:val="fr-FR"/>
        </w:rPr>
      </w:pPr>
      <w:r>
        <w:rPr>
          <w:noProof/>
          <w:lang w:val="en-US"/>
        </w:rPr>
        <w:lastRenderedPageBreak/>
        <w:drawing>
          <wp:anchor distT="0" distB="0" distL="114300" distR="114300" simplePos="0" relativeHeight="251667456" behindDoc="0" locked="0" layoutInCell="1" allowOverlap="1">
            <wp:simplePos x="0" y="0"/>
            <wp:positionH relativeFrom="column">
              <wp:posOffset>-104775</wp:posOffset>
            </wp:positionH>
            <wp:positionV relativeFrom="paragraph">
              <wp:posOffset>217170</wp:posOffset>
            </wp:positionV>
            <wp:extent cx="2978150" cy="2378710"/>
            <wp:effectExtent l="0" t="0" r="0" b="0"/>
            <wp:wrapSquare wrapText="bothSides"/>
            <wp:docPr id="26" name="Object 4"/>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8"/>
              </a:graphicData>
            </a:graphic>
          </wp:anchor>
        </w:drawing>
      </w:r>
      <w:r>
        <w:rPr>
          <w:noProof/>
          <w:lang w:val="en-US"/>
        </w:rPr>
        <w:drawing>
          <wp:anchor distT="0" distB="0" distL="114300" distR="114300" simplePos="0" relativeHeight="251666432" behindDoc="0" locked="0" layoutInCell="1" allowOverlap="1">
            <wp:simplePos x="0" y="0"/>
            <wp:positionH relativeFrom="column">
              <wp:posOffset>2689860</wp:posOffset>
            </wp:positionH>
            <wp:positionV relativeFrom="paragraph">
              <wp:posOffset>217170</wp:posOffset>
            </wp:positionV>
            <wp:extent cx="2978150" cy="2377440"/>
            <wp:effectExtent l="0" t="0" r="0" b="0"/>
            <wp:wrapSquare wrapText="bothSides"/>
            <wp:docPr id="25" name="Object 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anchor>
        </w:drawing>
      </w:r>
    </w:p>
    <w:p w:rsidR="00911F56" w:rsidRDefault="00911F56" w:rsidP="00911F56">
      <w:pPr>
        <w:autoSpaceDN w:val="0"/>
        <w:jc w:val="both"/>
        <w:rPr>
          <w:lang w:val="fr-FR"/>
        </w:rPr>
      </w:pPr>
    </w:p>
    <w:p w:rsidR="00911F56" w:rsidRDefault="00911F56" w:rsidP="00911F56">
      <w:pPr>
        <w:autoSpaceDN w:val="0"/>
        <w:jc w:val="both"/>
        <w:rPr>
          <w:lang w:val="fr-FR"/>
        </w:rPr>
      </w:pPr>
    </w:p>
    <w:p w:rsidR="00911F56" w:rsidRDefault="00911F56" w:rsidP="00911F56">
      <w:pPr>
        <w:autoSpaceDN w:val="0"/>
        <w:ind w:firstLine="720"/>
        <w:jc w:val="both"/>
        <w:rPr>
          <w:lang w:val="fr-FR"/>
        </w:rPr>
      </w:pPr>
      <w:r>
        <w:rPr>
          <w:noProof/>
          <w:lang w:val="en-US"/>
        </w:rPr>
        <w:drawing>
          <wp:anchor distT="0" distB="0" distL="114300" distR="114300" simplePos="0" relativeHeight="251668480" behindDoc="0" locked="0" layoutInCell="1" allowOverlap="1">
            <wp:simplePos x="0" y="0"/>
            <wp:positionH relativeFrom="column">
              <wp:posOffset>2746375</wp:posOffset>
            </wp:positionH>
            <wp:positionV relativeFrom="paragraph">
              <wp:posOffset>226060</wp:posOffset>
            </wp:positionV>
            <wp:extent cx="3308350" cy="2623820"/>
            <wp:effectExtent l="0" t="0" r="0" b="0"/>
            <wp:wrapSquare wrapText="bothSides"/>
            <wp:docPr id="24" name="Object 5"/>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anchor>
        </w:drawing>
      </w:r>
      <w:r>
        <w:rPr>
          <w:noProof/>
          <w:lang w:val="en-US"/>
        </w:rPr>
        <w:drawing>
          <wp:anchor distT="0" distB="0" distL="114300" distR="114300" simplePos="0" relativeHeight="251665408" behindDoc="0" locked="0" layoutInCell="1" allowOverlap="1">
            <wp:simplePos x="0" y="0"/>
            <wp:positionH relativeFrom="column">
              <wp:posOffset>-298450</wp:posOffset>
            </wp:positionH>
            <wp:positionV relativeFrom="paragraph">
              <wp:posOffset>342900</wp:posOffset>
            </wp:positionV>
            <wp:extent cx="3464560" cy="2668905"/>
            <wp:effectExtent l="0" t="0" r="0" b="0"/>
            <wp:wrapSquare wrapText="right"/>
            <wp:docPr id="23" name="Object 2"/>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anchor>
        </w:drawing>
      </w:r>
    </w:p>
    <w:p w:rsidR="00911F56" w:rsidRDefault="00911F56" w:rsidP="00911F56">
      <w:pPr>
        <w:autoSpaceDN w:val="0"/>
        <w:jc w:val="both"/>
        <w:rPr>
          <w:lang w:val="fr-FR"/>
        </w:rPr>
      </w:pPr>
    </w:p>
    <w:p w:rsidR="00911F56" w:rsidRDefault="00911F56" w:rsidP="00911F56">
      <w:pPr>
        <w:autoSpaceDN w:val="0"/>
        <w:jc w:val="both"/>
        <w:rPr>
          <w:lang w:val="fr-FR"/>
        </w:rPr>
      </w:pPr>
    </w:p>
    <w:p w:rsidR="00911F56" w:rsidRDefault="00911F56" w:rsidP="00911F56">
      <w:pPr>
        <w:autoSpaceDN w:val="0"/>
        <w:jc w:val="both"/>
        <w:rPr>
          <w:lang w:val="fr-FR"/>
        </w:rPr>
      </w:pPr>
    </w:p>
    <w:p w:rsidR="00911F56" w:rsidRDefault="00911F56" w:rsidP="00911F56">
      <w:pPr>
        <w:autoSpaceDN w:val="0"/>
        <w:jc w:val="both"/>
        <w:rPr>
          <w:lang w:val="fr-FR"/>
        </w:rPr>
      </w:pPr>
      <w:r>
        <w:rPr>
          <w:noProof/>
          <w:lang w:val="en-US"/>
        </w:rPr>
        <w:drawing>
          <wp:anchor distT="0" distB="0" distL="114300" distR="114300" simplePos="0" relativeHeight="251673600" behindDoc="0" locked="0" layoutInCell="1" allowOverlap="1">
            <wp:simplePos x="0" y="0"/>
            <wp:positionH relativeFrom="column">
              <wp:posOffset>2794000</wp:posOffset>
            </wp:positionH>
            <wp:positionV relativeFrom="paragraph">
              <wp:posOffset>334645</wp:posOffset>
            </wp:positionV>
            <wp:extent cx="3336925" cy="2650490"/>
            <wp:effectExtent l="0" t="0" r="0" b="0"/>
            <wp:wrapSquare wrapText="bothSides"/>
            <wp:docPr id="22" name="Object 10"/>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anchor>
        </w:drawing>
      </w:r>
    </w:p>
    <w:p w:rsidR="00911F56" w:rsidRDefault="00911F56" w:rsidP="00911F56">
      <w:pPr>
        <w:autoSpaceDN w:val="0"/>
        <w:jc w:val="both"/>
        <w:rPr>
          <w:lang w:val="fr-FR"/>
        </w:rPr>
      </w:pPr>
      <w:r>
        <w:rPr>
          <w:noProof/>
          <w:lang w:val="en-US"/>
        </w:rPr>
        <w:drawing>
          <wp:anchor distT="0" distB="0" distL="114300" distR="114300" simplePos="0" relativeHeight="251674624" behindDoc="0" locked="0" layoutInCell="1" allowOverlap="1">
            <wp:simplePos x="0" y="0"/>
            <wp:positionH relativeFrom="column">
              <wp:posOffset>-899795</wp:posOffset>
            </wp:positionH>
            <wp:positionV relativeFrom="paragraph">
              <wp:posOffset>-271145</wp:posOffset>
            </wp:positionV>
            <wp:extent cx="3305175" cy="2443480"/>
            <wp:effectExtent l="0" t="0" r="0" b="0"/>
            <wp:wrapSquare wrapText="bothSides"/>
            <wp:docPr id="21" name="Object 1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anchor>
        </w:drawing>
      </w:r>
    </w:p>
    <w:p w:rsidR="00911F56" w:rsidRDefault="00911F56" w:rsidP="00911F56">
      <w:pPr>
        <w:autoSpaceDN w:val="0"/>
        <w:jc w:val="both"/>
        <w:rPr>
          <w:lang w:val="fr-FR"/>
        </w:rPr>
      </w:pPr>
    </w:p>
    <w:p w:rsidR="00911F56" w:rsidRDefault="00911F56" w:rsidP="00911F56">
      <w:pPr>
        <w:autoSpaceDN w:val="0"/>
        <w:jc w:val="both"/>
        <w:rPr>
          <w:lang w:val="fr-FR"/>
        </w:rPr>
      </w:pPr>
    </w:p>
    <w:p w:rsidR="00911F56" w:rsidRDefault="008624B1" w:rsidP="00911F56">
      <w:pPr>
        <w:autoSpaceDN w:val="0"/>
        <w:jc w:val="center"/>
        <w:rPr>
          <w:lang w:val="fr-FR"/>
        </w:rPr>
      </w:pPr>
      <w:r>
        <w:rPr>
          <w:noProof/>
          <w:lang w:val="en-US"/>
        </w:rPr>
        <w:drawing>
          <wp:anchor distT="0" distB="0" distL="114300" distR="114300" simplePos="0" relativeHeight="251670528" behindDoc="0" locked="0" layoutInCell="1" allowOverlap="1">
            <wp:simplePos x="0" y="0"/>
            <wp:positionH relativeFrom="column">
              <wp:posOffset>833755</wp:posOffset>
            </wp:positionH>
            <wp:positionV relativeFrom="paragraph">
              <wp:posOffset>4796155</wp:posOffset>
            </wp:positionV>
            <wp:extent cx="1819275" cy="1388745"/>
            <wp:effectExtent l="0" t="0" r="0" b="0"/>
            <wp:wrapSquare wrapText="bothSides"/>
            <wp:docPr id="20" name="Object 7"/>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anchor>
        </w:drawing>
      </w:r>
      <w:r>
        <w:rPr>
          <w:noProof/>
          <w:lang w:val="en-US"/>
        </w:rPr>
        <w:drawing>
          <wp:anchor distT="0" distB="0" distL="114300" distR="114300" simplePos="0" relativeHeight="251669504" behindDoc="0" locked="0" layoutInCell="1" allowOverlap="1">
            <wp:simplePos x="0" y="0"/>
            <wp:positionH relativeFrom="column">
              <wp:posOffset>890905</wp:posOffset>
            </wp:positionH>
            <wp:positionV relativeFrom="paragraph">
              <wp:posOffset>2976880</wp:posOffset>
            </wp:positionV>
            <wp:extent cx="2352675" cy="1609725"/>
            <wp:effectExtent l="0" t="0" r="0" b="0"/>
            <wp:wrapSquare wrapText="bothSides"/>
            <wp:docPr id="19" name="Object 6"/>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anchor>
        </w:drawing>
      </w:r>
      <w:r w:rsidR="00911F56">
        <w:rPr>
          <w:noProof/>
          <w:lang w:val="en-US"/>
        </w:rPr>
        <w:drawing>
          <wp:inline distT="0" distB="0" distL="0" distR="0">
            <wp:extent cx="3019425" cy="1889000"/>
            <wp:effectExtent l="0" t="0" r="0" b="0"/>
            <wp:docPr id="3" name="Object 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r w:rsidR="00911F56">
        <w:rPr>
          <w:noProof/>
          <w:lang w:val="en-US"/>
        </w:rPr>
        <w:lastRenderedPageBreak/>
        <w:drawing>
          <wp:inline distT="0" distB="0" distL="0" distR="0">
            <wp:extent cx="2235679" cy="1524000"/>
            <wp:effectExtent l="0" t="0" r="0" b="0"/>
            <wp:docPr id="4" name="Object 4"/>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r w:rsidR="00911F56">
        <w:rPr>
          <w:noProof/>
          <w:lang w:val="en-US"/>
        </w:rPr>
        <w:drawing>
          <wp:inline distT="0" distB="0" distL="0" distR="0">
            <wp:extent cx="2562225" cy="1911963"/>
            <wp:effectExtent l="0" t="0" r="0" b="0"/>
            <wp:docPr id="5" name="Object 5"/>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r w:rsidR="00911F56">
        <w:rPr>
          <w:noProof/>
          <w:lang w:val="en-US"/>
        </w:rPr>
        <w:drawing>
          <wp:inline distT="0" distB="0" distL="0" distR="0">
            <wp:extent cx="2905125" cy="1931599"/>
            <wp:effectExtent l="0" t="0" r="0" b="0"/>
            <wp:docPr id="6" name="Object 6"/>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rsidR="00911F56" w:rsidRDefault="00911F56" w:rsidP="00911F56">
      <w:pPr>
        <w:rPr>
          <w:lang w:val="fr-FR"/>
        </w:rPr>
      </w:pPr>
    </w:p>
    <w:p w:rsidR="00911F56" w:rsidRDefault="00911F56" w:rsidP="00911F56">
      <w:pPr>
        <w:rPr>
          <w:lang w:val="fr-FR"/>
        </w:rPr>
      </w:pPr>
      <w:r>
        <w:rPr>
          <w:noProof/>
          <w:lang w:val="en-US"/>
        </w:rPr>
        <w:drawing>
          <wp:anchor distT="0" distB="0" distL="114300" distR="114300" simplePos="0" relativeHeight="251671552" behindDoc="0" locked="0" layoutInCell="1" allowOverlap="1">
            <wp:simplePos x="0" y="0"/>
            <wp:positionH relativeFrom="column">
              <wp:posOffset>0</wp:posOffset>
            </wp:positionH>
            <wp:positionV relativeFrom="paragraph">
              <wp:posOffset>8890</wp:posOffset>
            </wp:positionV>
            <wp:extent cx="2743835" cy="1844040"/>
            <wp:effectExtent l="0" t="0" r="0" b="0"/>
            <wp:wrapSquare wrapText="bothSides"/>
            <wp:docPr id="18" name="Object 8"/>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anchor>
        </w:drawing>
      </w:r>
      <w:r>
        <w:rPr>
          <w:noProof/>
          <w:lang w:val="en-US"/>
        </w:rPr>
        <w:drawing>
          <wp:inline distT="0" distB="0" distL="0" distR="0">
            <wp:extent cx="2743200" cy="1828800"/>
            <wp:effectExtent l="0" t="0" r="0" b="0"/>
            <wp:docPr id="7" name="Object 7"/>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rsidR="00911F56" w:rsidRPr="006B13BD" w:rsidRDefault="00911F56" w:rsidP="00911F56">
      <w:pPr>
        <w:rPr>
          <w:lang w:val="fr-FR"/>
        </w:rPr>
      </w:pPr>
      <w:r>
        <w:rPr>
          <w:noProof/>
          <w:lang w:val="en-US"/>
        </w:rPr>
        <w:drawing>
          <wp:anchor distT="0" distB="0" distL="114300" distR="114300" simplePos="0" relativeHeight="251672576" behindDoc="0" locked="0" layoutInCell="1" allowOverlap="1">
            <wp:simplePos x="0" y="0"/>
            <wp:positionH relativeFrom="column">
              <wp:posOffset>-2857500</wp:posOffset>
            </wp:positionH>
            <wp:positionV relativeFrom="paragraph">
              <wp:posOffset>93345</wp:posOffset>
            </wp:positionV>
            <wp:extent cx="2743835" cy="1828800"/>
            <wp:effectExtent l="0" t="0" r="0" b="0"/>
            <wp:wrapSquare wrapText="bothSides"/>
            <wp:docPr id="17" name="Object 9"/>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anchor>
        </w:drawing>
      </w:r>
      <w:r>
        <w:rPr>
          <w:noProof/>
          <w:lang w:val="en-US"/>
        </w:rPr>
        <w:drawing>
          <wp:inline distT="0" distB="0" distL="0" distR="0">
            <wp:extent cx="2743200" cy="1828800"/>
            <wp:effectExtent l="0" t="0" r="0" b="0"/>
            <wp:docPr id="8" name="Object 8"/>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rsidR="00911F56" w:rsidRPr="006B13BD" w:rsidRDefault="00911F56" w:rsidP="00911F56">
      <w:pPr>
        <w:rPr>
          <w:lang w:val="fr-FR"/>
        </w:rPr>
      </w:pPr>
    </w:p>
    <w:p w:rsidR="00911F56" w:rsidRPr="006B13BD" w:rsidRDefault="00911F56" w:rsidP="00911F56">
      <w:pPr>
        <w:rPr>
          <w:lang w:val="fr-FR"/>
        </w:rPr>
      </w:pPr>
    </w:p>
    <w:p w:rsidR="00911F56" w:rsidRDefault="00911F56" w:rsidP="00911F56">
      <w:pPr>
        <w:tabs>
          <w:tab w:val="left" w:pos="1830"/>
        </w:tabs>
        <w:jc w:val="center"/>
        <w:rPr>
          <w:lang w:val="fr-FR"/>
        </w:rPr>
      </w:pPr>
      <w:r>
        <w:rPr>
          <w:noProof/>
          <w:lang w:val="en-US"/>
        </w:rPr>
        <w:lastRenderedPageBreak/>
        <w:drawing>
          <wp:inline distT="0" distB="0" distL="0" distR="0">
            <wp:extent cx="3057525" cy="2032509"/>
            <wp:effectExtent l="0" t="0" r="0" b="0"/>
            <wp:docPr id="9" name="Object 9"/>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rsidR="00911F56" w:rsidRPr="00865F00" w:rsidRDefault="00911F56" w:rsidP="00911F56">
      <w:pPr>
        <w:rPr>
          <w:b w:val="0"/>
          <w:lang w:val="fr-FR"/>
        </w:rPr>
      </w:pPr>
    </w:p>
    <w:p w:rsidR="00911F56" w:rsidRPr="00865F00" w:rsidRDefault="00911F56" w:rsidP="00911F56">
      <w:pPr>
        <w:autoSpaceDN w:val="0"/>
        <w:ind w:firstLine="720"/>
        <w:jc w:val="both"/>
        <w:rPr>
          <w:b w:val="0"/>
          <w:lang w:val="fr-FR"/>
        </w:rPr>
      </w:pPr>
      <w:r w:rsidRPr="00865F00">
        <w:rPr>
          <w:b w:val="0"/>
          <w:lang w:val="fr-FR"/>
        </w:rPr>
        <w:t xml:space="preserve">S-a urmărit promovarea unei metodologii de stabilire a tarifelor, astfel încât să se asigure autofinanţarea costurilor de exploatare, modernizare şi dezvoltare, conform principiului eficienţei costului şi a calităţii maxime în funcţionare. În calculul tarifelor au fost incluse următoarele cheltuieli : </w:t>
      </w:r>
    </w:p>
    <w:p w:rsidR="00911F56" w:rsidRPr="00865F00" w:rsidRDefault="00911F56" w:rsidP="00911F56">
      <w:pPr>
        <w:autoSpaceDN w:val="0"/>
        <w:ind w:firstLine="720"/>
        <w:jc w:val="both"/>
        <w:rPr>
          <w:b w:val="0"/>
          <w:lang w:val="fr-FR"/>
        </w:rPr>
      </w:pPr>
      <w:r w:rsidRPr="00865F00">
        <w:rPr>
          <w:b w:val="0"/>
          <w:lang w:val="fr-FR"/>
        </w:rPr>
        <w:t>-cheltuieli cu munca vie calculate în procent de 10% aplicat la nivelul cheltuielilor cu salarii şi reprezintă cheltuielile cu deplasări, transferuri, drepturi de personal ocazionale ;</w:t>
      </w:r>
    </w:p>
    <w:p w:rsidR="00911F56" w:rsidRPr="00865F00" w:rsidRDefault="00911F56" w:rsidP="00911F56">
      <w:pPr>
        <w:autoSpaceDN w:val="0"/>
        <w:ind w:firstLine="720"/>
        <w:jc w:val="both"/>
        <w:rPr>
          <w:b w:val="0"/>
          <w:lang w:val="fr-FR"/>
        </w:rPr>
      </w:pPr>
      <w:r w:rsidRPr="00865F00">
        <w:rPr>
          <w:b w:val="0"/>
          <w:lang w:val="fr-FR"/>
        </w:rPr>
        <w:t>-cheltuieli comune calculate în procent de 5% aplicat la totalul cheltuielilor directe şi reprezintă cheltuielile cu utilităţile, reparaţiile curente, precum şi alte cheltuieli cu impozite, taxe, chirii etc. ;</w:t>
      </w:r>
    </w:p>
    <w:p w:rsidR="00911F56" w:rsidRPr="00865F00" w:rsidRDefault="00911F56" w:rsidP="00911F56">
      <w:pPr>
        <w:autoSpaceDN w:val="0"/>
        <w:ind w:firstLine="720"/>
        <w:jc w:val="both"/>
        <w:rPr>
          <w:b w:val="0"/>
          <w:lang w:val="fr-FR"/>
        </w:rPr>
      </w:pPr>
      <w:r w:rsidRPr="00865F00">
        <w:rPr>
          <w:b w:val="0"/>
          <w:lang w:val="fr-FR"/>
        </w:rPr>
        <w:t xml:space="preserve">-cheltuielile generale s-au calculat în procent de 5% aplicat la totalul cheltuielilor directe şi reprezintă cheltuielile regiei, salariile personalului de conducere, întreţinerea mijloacelor fixe cu destinaţie administrativă, chheltuieli pentru deplasarea personalului de conducere, procurarea literaturii de specialitate, cursuri, cheltuieli de organizare aferente desfăşurări adunării acţionărilor, perfectării documentelor, alte cheltuieli; </w:t>
      </w:r>
    </w:p>
    <w:p w:rsidR="00911F56" w:rsidRPr="00865F00" w:rsidRDefault="00911F56" w:rsidP="00911F56">
      <w:pPr>
        <w:autoSpaceDN w:val="0"/>
        <w:ind w:firstLine="720"/>
        <w:jc w:val="both"/>
        <w:rPr>
          <w:b w:val="0"/>
          <w:lang w:val="fr-FR"/>
        </w:rPr>
      </w:pPr>
      <w:r w:rsidRPr="00865F00">
        <w:rPr>
          <w:b w:val="0"/>
          <w:lang w:val="fr-FR"/>
        </w:rPr>
        <w:t>Tarifele practicate în anul 2015 au fost aprobate prin Hotărârea Consiliului Județean Argeș nr. 261/22.12.2014.</w:t>
      </w:r>
    </w:p>
    <w:p w:rsidR="00911F56" w:rsidRPr="00865F00" w:rsidRDefault="00911F56" w:rsidP="00911F56">
      <w:pPr>
        <w:autoSpaceDN w:val="0"/>
        <w:ind w:firstLine="720"/>
        <w:jc w:val="both"/>
        <w:rPr>
          <w:b w:val="0"/>
          <w:lang w:val="fr-FR"/>
        </w:rPr>
      </w:pPr>
    </w:p>
    <w:p w:rsidR="00911F56" w:rsidRPr="00D44D7D" w:rsidRDefault="00911F56" w:rsidP="00911F56">
      <w:pPr>
        <w:autoSpaceDN w:val="0"/>
        <w:ind w:firstLine="720"/>
        <w:jc w:val="both"/>
        <w:rPr>
          <w:b w:val="0"/>
          <w:i/>
          <w:lang w:val="fr-FR"/>
        </w:rPr>
      </w:pPr>
      <w:r w:rsidRPr="00D44D7D">
        <w:rPr>
          <w:b w:val="0"/>
          <w:i/>
          <w:lang w:val="fr-FR"/>
        </w:rPr>
        <w:t>Modernizarea şi îmbunătăţirea serviciilor</w:t>
      </w:r>
    </w:p>
    <w:p w:rsidR="00911F56" w:rsidRPr="00865F00" w:rsidRDefault="00911F56" w:rsidP="00911F56">
      <w:pPr>
        <w:autoSpaceDN w:val="0"/>
        <w:ind w:firstLine="720"/>
        <w:jc w:val="both"/>
        <w:rPr>
          <w:b w:val="0"/>
          <w:i/>
          <w:lang w:val="fr-FR"/>
        </w:rPr>
      </w:pPr>
      <w:r w:rsidRPr="00865F00">
        <w:rPr>
          <w:b w:val="0"/>
          <w:lang w:val="fr-FR"/>
        </w:rPr>
        <w:t>Conducerea Regiei și-a orientat direcțiile de acțiune pentru asigurarea dezvoltării durabile şi creşterea flexibilităţii organizaţiei; extinderea ariei de operare şi diversificarea ofertei de servicii către clienţi; îmbunătăţirea serviciului din punct de vedere al calităţii prin dezvoltarea şi introducerea de tehnologii noi; scurtarea timpilor de intervenţie.</w:t>
      </w:r>
      <w:r w:rsidRPr="00865F00">
        <w:rPr>
          <w:b w:val="0"/>
          <w:i/>
          <w:lang w:val="fr-FR"/>
        </w:rPr>
        <w:t xml:space="preserve"> </w:t>
      </w:r>
    </w:p>
    <w:p w:rsidR="00911F56" w:rsidRPr="00865F00" w:rsidRDefault="00911F56" w:rsidP="00911F56">
      <w:pPr>
        <w:autoSpaceDN w:val="0"/>
        <w:ind w:firstLine="720"/>
        <w:jc w:val="both"/>
        <w:rPr>
          <w:b w:val="0"/>
          <w:lang w:val="fr-FR"/>
        </w:rPr>
      </w:pPr>
      <w:r w:rsidRPr="00865F00">
        <w:rPr>
          <w:b w:val="0"/>
          <w:lang w:val="fr-FR"/>
        </w:rPr>
        <w:t>Activitatea de prestări servicii s-a întemeiat pe contracte încheiate cu beneficiarii, după cum reiese din următoarea situație:</w:t>
      </w:r>
    </w:p>
    <w:p w:rsidR="00911F56" w:rsidRPr="00865F00" w:rsidRDefault="00911F56" w:rsidP="003C5621">
      <w:pPr>
        <w:autoSpaceDN w:val="0"/>
        <w:rPr>
          <w:b w:val="0"/>
          <w:i/>
          <w:lang w:val="fr-FR"/>
        </w:rPr>
      </w:pPr>
    </w:p>
    <w:p w:rsidR="00865F00" w:rsidRDefault="00865F00" w:rsidP="00911F56">
      <w:pPr>
        <w:autoSpaceDN w:val="0"/>
        <w:ind w:firstLine="720"/>
        <w:jc w:val="center"/>
        <w:rPr>
          <w:b w:val="0"/>
          <w:lang w:val="fr-FR"/>
        </w:rPr>
      </w:pPr>
    </w:p>
    <w:p w:rsidR="00865F00" w:rsidRDefault="00865F00" w:rsidP="00911F56">
      <w:pPr>
        <w:autoSpaceDN w:val="0"/>
        <w:ind w:firstLine="720"/>
        <w:jc w:val="center"/>
        <w:rPr>
          <w:b w:val="0"/>
          <w:lang w:val="fr-FR"/>
        </w:rPr>
      </w:pPr>
    </w:p>
    <w:p w:rsidR="00911F56" w:rsidRPr="00865F00" w:rsidRDefault="00911F56" w:rsidP="00911F56">
      <w:pPr>
        <w:autoSpaceDN w:val="0"/>
        <w:ind w:firstLine="720"/>
        <w:jc w:val="center"/>
        <w:rPr>
          <w:b w:val="0"/>
          <w:lang w:val="fr-FR"/>
        </w:rPr>
      </w:pPr>
      <w:r w:rsidRPr="00865F00">
        <w:rPr>
          <w:b w:val="0"/>
          <w:lang w:val="fr-FR"/>
        </w:rPr>
        <w:t>SITUAȚIE CONTRACTE 2015</w:t>
      </w:r>
    </w:p>
    <w:p w:rsidR="00911F56" w:rsidRPr="00865F00" w:rsidRDefault="00911F56" w:rsidP="00911F56">
      <w:pPr>
        <w:autoSpaceDN w:val="0"/>
        <w:ind w:firstLine="720"/>
        <w:jc w:val="center"/>
        <w:rPr>
          <w:b w:val="0"/>
          <w:i/>
          <w:lang w:val="fr-FR"/>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28"/>
        <w:gridCol w:w="4680"/>
        <w:gridCol w:w="3348"/>
      </w:tblGrid>
      <w:tr w:rsidR="00911F56" w:rsidRPr="00865F00" w:rsidTr="00911F56">
        <w:tc>
          <w:tcPr>
            <w:tcW w:w="828" w:type="dxa"/>
            <w:vAlign w:val="center"/>
          </w:tcPr>
          <w:p w:rsidR="00911F56" w:rsidRPr="00865F00" w:rsidRDefault="00911F56" w:rsidP="00911F56">
            <w:pPr>
              <w:autoSpaceDN w:val="0"/>
              <w:jc w:val="center"/>
              <w:rPr>
                <w:b w:val="0"/>
                <w:lang w:val="fr-FR"/>
              </w:rPr>
            </w:pPr>
            <w:r w:rsidRPr="00865F00">
              <w:rPr>
                <w:b w:val="0"/>
                <w:lang w:val="fr-FR"/>
              </w:rPr>
              <w:t>Nr. Crt.</w:t>
            </w:r>
          </w:p>
        </w:tc>
        <w:tc>
          <w:tcPr>
            <w:tcW w:w="4680" w:type="dxa"/>
            <w:vAlign w:val="center"/>
          </w:tcPr>
          <w:p w:rsidR="00911F56" w:rsidRPr="00865F00" w:rsidRDefault="00911F56" w:rsidP="00911F56">
            <w:pPr>
              <w:autoSpaceDN w:val="0"/>
              <w:jc w:val="center"/>
              <w:rPr>
                <w:b w:val="0"/>
                <w:lang w:val="fr-FR"/>
              </w:rPr>
            </w:pPr>
            <w:r w:rsidRPr="00865F00">
              <w:rPr>
                <w:b w:val="0"/>
                <w:lang w:val="fr-FR"/>
              </w:rPr>
              <w:t>DENUMIRE CLIENT</w:t>
            </w:r>
          </w:p>
        </w:tc>
        <w:tc>
          <w:tcPr>
            <w:tcW w:w="3348" w:type="dxa"/>
          </w:tcPr>
          <w:p w:rsidR="00911F56" w:rsidRPr="00865F00" w:rsidRDefault="00911F56" w:rsidP="00911F56">
            <w:pPr>
              <w:autoSpaceDN w:val="0"/>
              <w:jc w:val="center"/>
              <w:rPr>
                <w:b w:val="0"/>
                <w:lang w:val="fr-FR"/>
              </w:rPr>
            </w:pPr>
            <w:r w:rsidRPr="00865F00">
              <w:rPr>
                <w:b w:val="0"/>
                <w:lang w:val="fr-FR"/>
              </w:rPr>
              <w:t>VALOARE TOTALĂ CONTRACTE CU TVA lei</w:t>
            </w:r>
          </w:p>
        </w:tc>
      </w:tr>
      <w:tr w:rsidR="00911F56" w:rsidRPr="00865F00" w:rsidTr="00911F56">
        <w:tc>
          <w:tcPr>
            <w:tcW w:w="828" w:type="dxa"/>
            <w:vAlign w:val="center"/>
          </w:tcPr>
          <w:p w:rsidR="00911F56" w:rsidRPr="00865F00" w:rsidRDefault="00911F56" w:rsidP="00911F56">
            <w:pPr>
              <w:autoSpaceDN w:val="0"/>
              <w:jc w:val="center"/>
              <w:rPr>
                <w:b w:val="0"/>
                <w:lang w:val="fr-FR"/>
              </w:rPr>
            </w:pPr>
            <w:r w:rsidRPr="00865F00">
              <w:rPr>
                <w:b w:val="0"/>
                <w:lang w:val="fr-FR"/>
              </w:rPr>
              <w:t>1.</w:t>
            </w:r>
          </w:p>
        </w:tc>
        <w:tc>
          <w:tcPr>
            <w:tcW w:w="4680" w:type="dxa"/>
          </w:tcPr>
          <w:p w:rsidR="00911F56" w:rsidRPr="00865F00" w:rsidRDefault="00911F56" w:rsidP="00911F56">
            <w:pPr>
              <w:autoSpaceDN w:val="0"/>
              <w:jc w:val="both"/>
              <w:rPr>
                <w:b w:val="0"/>
                <w:lang w:val="fr-FR"/>
              </w:rPr>
            </w:pPr>
            <w:r w:rsidRPr="00865F00">
              <w:rPr>
                <w:b w:val="0"/>
                <w:lang w:val="fr-FR"/>
              </w:rPr>
              <w:t>Consiliul Județean Argeș</w:t>
            </w:r>
          </w:p>
        </w:tc>
        <w:tc>
          <w:tcPr>
            <w:tcW w:w="3348" w:type="dxa"/>
          </w:tcPr>
          <w:p w:rsidR="00911F56" w:rsidRPr="00865F00" w:rsidRDefault="00911F56" w:rsidP="00911F56">
            <w:pPr>
              <w:autoSpaceDN w:val="0"/>
              <w:jc w:val="right"/>
              <w:rPr>
                <w:b w:val="0"/>
                <w:lang w:val="fr-FR"/>
              </w:rPr>
            </w:pPr>
            <w:r w:rsidRPr="00865F00">
              <w:rPr>
                <w:b w:val="0"/>
                <w:lang w:val="fr-FR"/>
              </w:rPr>
              <w:t>710.184,16</w:t>
            </w:r>
          </w:p>
        </w:tc>
      </w:tr>
      <w:tr w:rsidR="00911F56" w:rsidRPr="00865F00" w:rsidTr="00911F56">
        <w:tc>
          <w:tcPr>
            <w:tcW w:w="828" w:type="dxa"/>
            <w:vAlign w:val="center"/>
          </w:tcPr>
          <w:p w:rsidR="00911F56" w:rsidRPr="00865F00" w:rsidRDefault="00911F56" w:rsidP="00911F56">
            <w:pPr>
              <w:autoSpaceDN w:val="0"/>
              <w:jc w:val="center"/>
              <w:rPr>
                <w:b w:val="0"/>
                <w:lang w:val="fr-FR"/>
              </w:rPr>
            </w:pPr>
            <w:r w:rsidRPr="00865F00">
              <w:rPr>
                <w:b w:val="0"/>
                <w:lang w:val="fr-FR"/>
              </w:rPr>
              <w:t>2.</w:t>
            </w:r>
          </w:p>
        </w:tc>
        <w:tc>
          <w:tcPr>
            <w:tcW w:w="4680" w:type="dxa"/>
          </w:tcPr>
          <w:p w:rsidR="00911F56" w:rsidRPr="00865F00" w:rsidRDefault="00911F56" w:rsidP="00911F56">
            <w:pPr>
              <w:autoSpaceDN w:val="0"/>
              <w:jc w:val="both"/>
              <w:rPr>
                <w:b w:val="0"/>
                <w:lang w:val="fr-FR"/>
              </w:rPr>
            </w:pPr>
            <w:r w:rsidRPr="00865F00">
              <w:rPr>
                <w:b w:val="0"/>
                <w:lang w:val="fr-FR"/>
              </w:rPr>
              <w:t xml:space="preserve">Spitalul Județean </w:t>
            </w:r>
            <w:proofErr w:type="gramStart"/>
            <w:r w:rsidRPr="00865F00">
              <w:rPr>
                <w:b w:val="0"/>
                <w:lang w:val="fr-FR"/>
              </w:rPr>
              <w:t>de Urgență</w:t>
            </w:r>
            <w:proofErr w:type="gramEnd"/>
            <w:r w:rsidRPr="00865F00">
              <w:rPr>
                <w:b w:val="0"/>
                <w:lang w:val="fr-FR"/>
              </w:rPr>
              <w:t xml:space="preserve"> Pitești</w:t>
            </w:r>
          </w:p>
        </w:tc>
        <w:tc>
          <w:tcPr>
            <w:tcW w:w="3348" w:type="dxa"/>
          </w:tcPr>
          <w:p w:rsidR="00911F56" w:rsidRPr="00865F00" w:rsidRDefault="00911F56" w:rsidP="00911F56">
            <w:pPr>
              <w:autoSpaceDN w:val="0"/>
              <w:jc w:val="right"/>
              <w:rPr>
                <w:b w:val="0"/>
                <w:lang w:val="fr-FR"/>
              </w:rPr>
            </w:pPr>
            <w:r w:rsidRPr="00865F00">
              <w:rPr>
                <w:b w:val="0"/>
                <w:lang w:val="fr-FR"/>
              </w:rPr>
              <w:t>1.178.006,04</w:t>
            </w:r>
          </w:p>
        </w:tc>
      </w:tr>
      <w:tr w:rsidR="00911F56" w:rsidRPr="00865F00" w:rsidTr="00911F56">
        <w:tc>
          <w:tcPr>
            <w:tcW w:w="828" w:type="dxa"/>
            <w:vAlign w:val="center"/>
          </w:tcPr>
          <w:p w:rsidR="00911F56" w:rsidRPr="00865F00" w:rsidRDefault="00911F56" w:rsidP="00911F56">
            <w:pPr>
              <w:autoSpaceDN w:val="0"/>
              <w:jc w:val="center"/>
              <w:rPr>
                <w:b w:val="0"/>
                <w:lang w:val="fr-FR"/>
              </w:rPr>
            </w:pPr>
            <w:r w:rsidRPr="00865F00">
              <w:rPr>
                <w:b w:val="0"/>
                <w:lang w:val="fr-FR"/>
              </w:rPr>
              <w:t>3.</w:t>
            </w:r>
          </w:p>
        </w:tc>
        <w:tc>
          <w:tcPr>
            <w:tcW w:w="4680" w:type="dxa"/>
          </w:tcPr>
          <w:p w:rsidR="00911F56" w:rsidRPr="00865F00" w:rsidRDefault="00911F56" w:rsidP="00911F56">
            <w:pPr>
              <w:autoSpaceDN w:val="0"/>
              <w:jc w:val="both"/>
              <w:rPr>
                <w:b w:val="0"/>
                <w:lang w:val="fr-FR"/>
              </w:rPr>
            </w:pPr>
            <w:r w:rsidRPr="00865F00">
              <w:rPr>
                <w:b w:val="0"/>
                <w:lang w:val="fr-FR"/>
              </w:rPr>
              <w:t>Spitalul de Pediatrie Pitești</w:t>
            </w:r>
          </w:p>
        </w:tc>
        <w:tc>
          <w:tcPr>
            <w:tcW w:w="3348" w:type="dxa"/>
          </w:tcPr>
          <w:p w:rsidR="00911F56" w:rsidRPr="00865F00" w:rsidRDefault="00911F56" w:rsidP="00911F56">
            <w:pPr>
              <w:autoSpaceDN w:val="0"/>
              <w:jc w:val="right"/>
              <w:rPr>
                <w:b w:val="0"/>
                <w:lang w:val="fr-FR"/>
              </w:rPr>
            </w:pPr>
            <w:r w:rsidRPr="00865F00">
              <w:rPr>
                <w:b w:val="0"/>
                <w:lang w:val="fr-FR"/>
              </w:rPr>
              <w:t>959.129,87</w:t>
            </w:r>
          </w:p>
        </w:tc>
      </w:tr>
      <w:tr w:rsidR="00911F56" w:rsidRPr="00865F00" w:rsidTr="00911F56">
        <w:tc>
          <w:tcPr>
            <w:tcW w:w="828" w:type="dxa"/>
            <w:vAlign w:val="center"/>
          </w:tcPr>
          <w:p w:rsidR="00911F56" w:rsidRPr="00865F00" w:rsidRDefault="00911F56" w:rsidP="00911F56">
            <w:pPr>
              <w:autoSpaceDN w:val="0"/>
              <w:jc w:val="center"/>
              <w:rPr>
                <w:b w:val="0"/>
                <w:lang w:val="fr-FR"/>
              </w:rPr>
            </w:pPr>
            <w:r w:rsidRPr="00865F00">
              <w:rPr>
                <w:b w:val="0"/>
                <w:lang w:val="fr-FR"/>
              </w:rPr>
              <w:t>4.</w:t>
            </w:r>
          </w:p>
        </w:tc>
        <w:tc>
          <w:tcPr>
            <w:tcW w:w="4680" w:type="dxa"/>
          </w:tcPr>
          <w:p w:rsidR="00911F56" w:rsidRPr="00865F00" w:rsidRDefault="00911F56" w:rsidP="00911F56">
            <w:pPr>
              <w:autoSpaceDN w:val="0"/>
              <w:jc w:val="both"/>
              <w:rPr>
                <w:b w:val="0"/>
                <w:lang w:val="fr-FR"/>
              </w:rPr>
            </w:pPr>
            <w:r w:rsidRPr="00865F00">
              <w:rPr>
                <w:b w:val="0"/>
                <w:lang w:val="fr-FR"/>
              </w:rPr>
              <w:t>Muzeul Județean Argeș</w:t>
            </w:r>
          </w:p>
        </w:tc>
        <w:tc>
          <w:tcPr>
            <w:tcW w:w="3348" w:type="dxa"/>
          </w:tcPr>
          <w:p w:rsidR="00911F56" w:rsidRPr="00865F00" w:rsidRDefault="00911F56" w:rsidP="00911F56">
            <w:pPr>
              <w:autoSpaceDN w:val="0"/>
              <w:jc w:val="right"/>
              <w:rPr>
                <w:b w:val="0"/>
                <w:lang w:val="fr-FR"/>
              </w:rPr>
            </w:pPr>
            <w:r w:rsidRPr="00865F00">
              <w:rPr>
                <w:b w:val="0"/>
                <w:lang w:val="fr-FR"/>
              </w:rPr>
              <w:t>949.405,24</w:t>
            </w:r>
          </w:p>
        </w:tc>
      </w:tr>
      <w:tr w:rsidR="00911F56" w:rsidRPr="00865F00" w:rsidTr="00911F56">
        <w:tc>
          <w:tcPr>
            <w:tcW w:w="828" w:type="dxa"/>
            <w:vAlign w:val="center"/>
          </w:tcPr>
          <w:p w:rsidR="00911F56" w:rsidRPr="00865F00" w:rsidRDefault="00911F56" w:rsidP="00911F56">
            <w:pPr>
              <w:autoSpaceDN w:val="0"/>
              <w:jc w:val="center"/>
              <w:rPr>
                <w:b w:val="0"/>
                <w:lang w:val="fr-FR"/>
              </w:rPr>
            </w:pPr>
            <w:r w:rsidRPr="00865F00">
              <w:rPr>
                <w:b w:val="0"/>
                <w:lang w:val="fr-FR"/>
              </w:rPr>
              <w:t>5.</w:t>
            </w:r>
          </w:p>
        </w:tc>
        <w:tc>
          <w:tcPr>
            <w:tcW w:w="4680" w:type="dxa"/>
          </w:tcPr>
          <w:p w:rsidR="00911F56" w:rsidRPr="00865F00" w:rsidRDefault="00911F56" w:rsidP="00911F56">
            <w:pPr>
              <w:autoSpaceDN w:val="0"/>
              <w:jc w:val="both"/>
              <w:rPr>
                <w:b w:val="0"/>
                <w:lang w:val="fr-FR"/>
              </w:rPr>
            </w:pPr>
            <w:r w:rsidRPr="00865F00">
              <w:rPr>
                <w:b w:val="0"/>
                <w:lang w:val="fr-FR"/>
              </w:rPr>
              <w:t>Centrul de Cultură Brătianu</w:t>
            </w:r>
          </w:p>
        </w:tc>
        <w:tc>
          <w:tcPr>
            <w:tcW w:w="3348" w:type="dxa"/>
          </w:tcPr>
          <w:p w:rsidR="00911F56" w:rsidRPr="00865F00" w:rsidRDefault="00911F56" w:rsidP="00911F56">
            <w:pPr>
              <w:autoSpaceDN w:val="0"/>
              <w:jc w:val="right"/>
              <w:rPr>
                <w:b w:val="0"/>
                <w:lang w:val="fr-FR"/>
              </w:rPr>
            </w:pPr>
            <w:r w:rsidRPr="00865F00">
              <w:rPr>
                <w:b w:val="0"/>
                <w:lang w:val="fr-FR"/>
              </w:rPr>
              <w:t>762.513,56</w:t>
            </w:r>
          </w:p>
        </w:tc>
      </w:tr>
      <w:tr w:rsidR="00911F56" w:rsidRPr="00865F00" w:rsidTr="00911F56">
        <w:tc>
          <w:tcPr>
            <w:tcW w:w="828" w:type="dxa"/>
            <w:vAlign w:val="center"/>
          </w:tcPr>
          <w:p w:rsidR="00911F56" w:rsidRPr="00865F00" w:rsidRDefault="00911F56" w:rsidP="00911F56">
            <w:pPr>
              <w:autoSpaceDN w:val="0"/>
              <w:jc w:val="center"/>
              <w:rPr>
                <w:b w:val="0"/>
                <w:lang w:val="fr-FR"/>
              </w:rPr>
            </w:pPr>
            <w:r w:rsidRPr="00865F00">
              <w:rPr>
                <w:b w:val="0"/>
                <w:lang w:val="fr-FR"/>
              </w:rPr>
              <w:t>6.</w:t>
            </w:r>
          </w:p>
        </w:tc>
        <w:tc>
          <w:tcPr>
            <w:tcW w:w="4680" w:type="dxa"/>
          </w:tcPr>
          <w:p w:rsidR="00911F56" w:rsidRPr="00865F00" w:rsidRDefault="00911F56" w:rsidP="00911F56">
            <w:pPr>
              <w:autoSpaceDN w:val="0"/>
              <w:jc w:val="both"/>
              <w:rPr>
                <w:b w:val="0"/>
                <w:lang w:val="fr-FR"/>
              </w:rPr>
            </w:pPr>
            <w:r w:rsidRPr="00865F00">
              <w:rPr>
                <w:b w:val="0"/>
                <w:lang w:val="fr-FR"/>
              </w:rPr>
              <w:t>Muzeul Golești</w:t>
            </w:r>
          </w:p>
        </w:tc>
        <w:tc>
          <w:tcPr>
            <w:tcW w:w="3348" w:type="dxa"/>
          </w:tcPr>
          <w:p w:rsidR="00911F56" w:rsidRPr="00865F00" w:rsidRDefault="00911F56" w:rsidP="00911F56">
            <w:pPr>
              <w:autoSpaceDN w:val="0"/>
              <w:jc w:val="right"/>
              <w:rPr>
                <w:b w:val="0"/>
                <w:lang w:val="fr-FR"/>
              </w:rPr>
            </w:pPr>
            <w:r w:rsidRPr="00865F00">
              <w:rPr>
                <w:b w:val="0"/>
                <w:lang w:val="fr-FR"/>
              </w:rPr>
              <w:t>926.147,55</w:t>
            </w:r>
          </w:p>
        </w:tc>
      </w:tr>
      <w:tr w:rsidR="00911F56" w:rsidRPr="00865F00" w:rsidTr="00911F56">
        <w:tc>
          <w:tcPr>
            <w:tcW w:w="828" w:type="dxa"/>
            <w:vAlign w:val="center"/>
          </w:tcPr>
          <w:p w:rsidR="00911F56" w:rsidRPr="00865F00" w:rsidRDefault="00911F56" w:rsidP="00911F56">
            <w:pPr>
              <w:autoSpaceDN w:val="0"/>
              <w:jc w:val="center"/>
              <w:rPr>
                <w:b w:val="0"/>
                <w:lang w:val="fr-FR"/>
              </w:rPr>
            </w:pPr>
            <w:r w:rsidRPr="00865F00">
              <w:rPr>
                <w:b w:val="0"/>
                <w:lang w:val="fr-FR"/>
              </w:rPr>
              <w:t>7.</w:t>
            </w:r>
          </w:p>
        </w:tc>
        <w:tc>
          <w:tcPr>
            <w:tcW w:w="4680" w:type="dxa"/>
          </w:tcPr>
          <w:p w:rsidR="00911F56" w:rsidRPr="00865F00" w:rsidRDefault="00911F56" w:rsidP="00911F56">
            <w:pPr>
              <w:autoSpaceDN w:val="0"/>
              <w:jc w:val="both"/>
              <w:rPr>
                <w:b w:val="0"/>
                <w:lang w:val="fr-FR"/>
              </w:rPr>
            </w:pPr>
            <w:r w:rsidRPr="00865F00">
              <w:rPr>
                <w:b w:val="0"/>
                <w:lang w:val="fr-FR"/>
              </w:rPr>
              <w:t>Teatrul Al. Davila</w:t>
            </w:r>
          </w:p>
        </w:tc>
        <w:tc>
          <w:tcPr>
            <w:tcW w:w="3348" w:type="dxa"/>
          </w:tcPr>
          <w:p w:rsidR="00911F56" w:rsidRPr="00865F00" w:rsidRDefault="00911F56" w:rsidP="00911F56">
            <w:pPr>
              <w:autoSpaceDN w:val="0"/>
              <w:jc w:val="right"/>
              <w:rPr>
                <w:b w:val="0"/>
                <w:lang w:val="fr-FR"/>
              </w:rPr>
            </w:pPr>
            <w:r w:rsidRPr="00865F00">
              <w:rPr>
                <w:b w:val="0"/>
                <w:lang w:val="fr-FR"/>
              </w:rPr>
              <w:t>1.020.281,82</w:t>
            </w:r>
          </w:p>
        </w:tc>
      </w:tr>
      <w:tr w:rsidR="00911F56" w:rsidRPr="00865F00" w:rsidTr="00911F56">
        <w:tc>
          <w:tcPr>
            <w:tcW w:w="828" w:type="dxa"/>
            <w:vAlign w:val="center"/>
          </w:tcPr>
          <w:p w:rsidR="00911F56" w:rsidRPr="00865F00" w:rsidRDefault="00911F56" w:rsidP="00911F56">
            <w:pPr>
              <w:autoSpaceDN w:val="0"/>
              <w:jc w:val="center"/>
              <w:rPr>
                <w:b w:val="0"/>
                <w:lang w:val="fr-FR"/>
              </w:rPr>
            </w:pPr>
            <w:r w:rsidRPr="00865F00">
              <w:rPr>
                <w:b w:val="0"/>
                <w:lang w:val="fr-FR"/>
              </w:rPr>
              <w:t>8.</w:t>
            </w:r>
          </w:p>
        </w:tc>
        <w:tc>
          <w:tcPr>
            <w:tcW w:w="4680" w:type="dxa"/>
          </w:tcPr>
          <w:p w:rsidR="00911F56" w:rsidRPr="00865F00" w:rsidRDefault="00911F56" w:rsidP="00911F56">
            <w:pPr>
              <w:autoSpaceDN w:val="0"/>
              <w:jc w:val="both"/>
              <w:rPr>
                <w:b w:val="0"/>
                <w:lang w:val="fr-FR"/>
              </w:rPr>
            </w:pPr>
            <w:r w:rsidRPr="00865F00">
              <w:rPr>
                <w:b w:val="0"/>
                <w:lang w:val="fr-FR"/>
              </w:rPr>
              <w:t>Biblioteca Județeană Argeș</w:t>
            </w:r>
          </w:p>
        </w:tc>
        <w:tc>
          <w:tcPr>
            <w:tcW w:w="3348" w:type="dxa"/>
          </w:tcPr>
          <w:p w:rsidR="00911F56" w:rsidRPr="00865F00" w:rsidRDefault="00911F56" w:rsidP="00911F56">
            <w:pPr>
              <w:autoSpaceDN w:val="0"/>
              <w:jc w:val="right"/>
              <w:rPr>
                <w:b w:val="0"/>
                <w:lang w:val="fr-FR"/>
              </w:rPr>
            </w:pPr>
            <w:r w:rsidRPr="00865F00">
              <w:rPr>
                <w:b w:val="0"/>
                <w:lang w:val="fr-FR"/>
              </w:rPr>
              <w:t>298.159,46</w:t>
            </w:r>
          </w:p>
        </w:tc>
      </w:tr>
      <w:tr w:rsidR="00911F56" w:rsidRPr="00865F00" w:rsidTr="00911F56">
        <w:tc>
          <w:tcPr>
            <w:tcW w:w="828" w:type="dxa"/>
            <w:vAlign w:val="center"/>
          </w:tcPr>
          <w:p w:rsidR="00911F56" w:rsidRPr="00865F00" w:rsidRDefault="00911F56" w:rsidP="00911F56">
            <w:pPr>
              <w:autoSpaceDN w:val="0"/>
              <w:jc w:val="center"/>
              <w:rPr>
                <w:b w:val="0"/>
                <w:lang w:val="fr-FR"/>
              </w:rPr>
            </w:pPr>
            <w:r w:rsidRPr="00865F00">
              <w:rPr>
                <w:b w:val="0"/>
                <w:lang w:val="fr-FR"/>
              </w:rPr>
              <w:lastRenderedPageBreak/>
              <w:t>9.</w:t>
            </w:r>
          </w:p>
        </w:tc>
        <w:tc>
          <w:tcPr>
            <w:tcW w:w="4680" w:type="dxa"/>
          </w:tcPr>
          <w:p w:rsidR="00911F56" w:rsidRPr="00865F00" w:rsidRDefault="00911F56" w:rsidP="00911F56">
            <w:pPr>
              <w:autoSpaceDN w:val="0"/>
              <w:jc w:val="both"/>
              <w:rPr>
                <w:b w:val="0"/>
                <w:lang w:val="fr-FR"/>
              </w:rPr>
            </w:pPr>
            <w:r w:rsidRPr="00865F00">
              <w:rPr>
                <w:b w:val="0"/>
                <w:lang w:val="fr-FR"/>
              </w:rPr>
              <w:t>Instituția Prefectului</w:t>
            </w:r>
          </w:p>
        </w:tc>
        <w:tc>
          <w:tcPr>
            <w:tcW w:w="3348" w:type="dxa"/>
          </w:tcPr>
          <w:p w:rsidR="00911F56" w:rsidRPr="00865F00" w:rsidRDefault="00911F56" w:rsidP="00911F56">
            <w:pPr>
              <w:autoSpaceDN w:val="0"/>
              <w:jc w:val="right"/>
              <w:rPr>
                <w:b w:val="0"/>
                <w:lang w:val="fr-FR"/>
              </w:rPr>
            </w:pPr>
            <w:r w:rsidRPr="00865F00">
              <w:rPr>
                <w:b w:val="0"/>
                <w:lang w:val="fr-FR"/>
              </w:rPr>
              <w:t>11.291,35</w:t>
            </w:r>
          </w:p>
        </w:tc>
      </w:tr>
      <w:tr w:rsidR="00911F56" w:rsidRPr="00865F00" w:rsidTr="00911F56">
        <w:tc>
          <w:tcPr>
            <w:tcW w:w="828" w:type="dxa"/>
            <w:vAlign w:val="center"/>
          </w:tcPr>
          <w:p w:rsidR="00911F56" w:rsidRPr="00865F00" w:rsidRDefault="00911F56" w:rsidP="00911F56">
            <w:pPr>
              <w:autoSpaceDN w:val="0"/>
              <w:jc w:val="center"/>
              <w:rPr>
                <w:b w:val="0"/>
                <w:lang w:val="fr-FR"/>
              </w:rPr>
            </w:pPr>
            <w:r w:rsidRPr="00865F00">
              <w:rPr>
                <w:b w:val="0"/>
                <w:lang w:val="fr-FR"/>
              </w:rPr>
              <w:t>10.</w:t>
            </w:r>
          </w:p>
        </w:tc>
        <w:tc>
          <w:tcPr>
            <w:tcW w:w="4680" w:type="dxa"/>
          </w:tcPr>
          <w:p w:rsidR="00911F56" w:rsidRPr="00865F00" w:rsidRDefault="00911F56" w:rsidP="00911F56">
            <w:pPr>
              <w:autoSpaceDN w:val="0"/>
              <w:jc w:val="both"/>
              <w:rPr>
                <w:b w:val="0"/>
                <w:lang w:val="fr-FR"/>
              </w:rPr>
            </w:pPr>
            <w:r w:rsidRPr="00865F00">
              <w:rPr>
                <w:b w:val="0"/>
                <w:lang w:val="fr-FR"/>
              </w:rPr>
              <w:t>Spitalul Leordeni</w:t>
            </w:r>
          </w:p>
        </w:tc>
        <w:tc>
          <w:tcPr>
            <w:tcW w:w="3348" w:type="dxa"/>
          </w:tcPr>
          <w:p w:rsidR="00911F56" w:rsidRPr="00865F00" w:rsidRDefault="00911F56" w:rsidP="00911F56">
            <w:pPr>
              <w:autoSpaceDN w:val="0"/>
              <w:jc w:val="right"/>
              <w:rPr>
                <w:b w:val="0"/>
                <w:lang w:val="fr-FR"/>
              </w:rPr>
            </w:pPr>
            <w:r w:rsidRPr="00865F00">
              <w:rPr>
                <w:b w:val="0"/>
                <w:lang w:val="fr-FR"/>
              </w:rPr>
              <w:t>66.132,17</w:t>
            </w:r>
          </w:p>
        </w:tc>
      </w:tr>
      <w:tr w:rsidR="00911F56" w:rsidRPr="00865F00" w:rsidTr="00911F56">
        <w:tc>
          <w:tcPr>
            <w:tcW w:w="828" w:type="dxa"/>
            <w:vAlign w:val="center"/>
          </w:tcPr>
          <w:p w:rsidR="00911F56" w:rsidRPr="00865F00" w:rsidRDefault="00911F56" w:rsidP="00911F56">
            <w:pPr>
              <w:autoSpaceDN w:val="0"/>
              <w:jc w:val="center"/>
              <w:rPr>
                <w:b w:val="0"/>
                <w:lang w:val="fr-FR"/>
              </w:rPr>
            </w:pPr>
            <w:r w:rsidRPr="00865F00">
              <w:rPr>
                <w:b w:val="0"/>
                <w:lang w:val="fr-FR"/>
              </w:rPr>
              <w:t>11.</w:t>
            </w:r>
          </w:p>
        </w:tc>
        <w:tc>
          <w:tcPr>
            <w:tcW w:w="4680" w:type="dxa"/>
          </w:tcPr>
          <w:p w:rsidR="00911F56" w:rsidRPr="00865F00" w:rsidRDefault="00911F56" w:rsidP="00911F56">
            <w:pPr>
              <w:autoSpaceDN w:val="0"/>
              <w:jc w:val="both"/>
              <w:rPr>
                <w:b w:val="0"/>
                <w:lang w:val="fr-FR"/>
              </w:rPr>
            </w:pPr>
            <w:r w:rsidRPr="00865F00">
              <w:rPr>
                <w:b w:val="0"/>
                <w:lang w:val="fr-FR"/>
              </w:rPr>
              <w:t>U.A.M.S. Domenști</w:t>
            </w:r>
          </w:p>
        </w:tc>
        <w:tc>
          <w:tcPr>
            <w:tcW w:w="3348" w:type="dxa"/>
          </w:tcPr>
          <w:p w:rsidR="00911F56" w:rsidRPr="00865F00" w:rsidRDefault="00911F56" w:rsidP="00911F56">
            <w:pPr>
              <w:autoSpaceDN w:val="0"/>
              <w:jc w:val="right"/>
              <w:rPr>
                <w:b w:val="0"/>
                <w:lang w:val="fr-FR"/>
              </w:rPr>
            </w:pPr>
            <w:r w:rsidRPr="00865F00">
              <w:rPr>
                <w:b w:val="0"/>
                <w:lang w:val="fr-FR"/>
              </w:rPr>
              <w:t>74.991,62</w:t>
            </w:r>
          </w:p>
        </w:tc>
      </w:tr>
      <w:tr w:rsidR="00911F56" w:rsidRPr="00865F00" w:rsidTr="00911F56">
        <w:tc>
          <w:tcPr>
            <w:tcW w:w="828" w:type="dxa"/>
            <w:vAlign w:val="center"/>
          </w:tcPr>
          <w:p w:rsidR="00911F56" w:rsidRPr="00865F00" w:rsidRDefault="00911F56" w:rsidP="00911F56">
            <w:pPr>
              <w:autoSpaceDN w:val="0"/>
              <w:jc w:val="center"/>
              <w:rPr>
                <w:b w:val="0"/>
                <w:lang w:val="fr-FR"/>
              </w:rPr>
            </w:pPr>
            <w:r w:rsidRPr="00865F00">
              <w:rPr>
                <w:b w:val="0"/>
                <w:lang w:val="fr-FR"/>
              </w:rPr>
              <w:t>12.</w:t>
            </w:r>
          </w:p>
        </w:tc>
        <w:tc>
          <w:tcPr>
            <w:tcW w:w="4680" w:type="dxa"/>
          </w:tcPr>
          <w:p w:rsidR="00911F56" w:rsidRPr="00865F00" w:rsidRDefault="00911F56" w:rsidP="00911F56">
            <w:pPr>
              <w:autoSpaceDN w:val="0"/>
              <w:jc w:val="both"/>
              <w:rPr>
                <w:b w:val="0"/>
                <w:lang w:val="fr-FR"/>
              </w:rPr>
            </w:pPr>
            <w:r w:rsidRPr="00865F00">
              <w:rPr>
                <w:b w:val="0"/>
                <w:lang w:val="fr-FR"/>
              </w:rPr>
              <w:t>D.G.E.P.</w:t>
            </w:r>
          </w:p>
        </w:tc>
        <w:tc>
          <w:tcPr>
            <w:tcW w:w="3348" w:type="dxa"/>
          </w:tcPr>
          <w:p w:rsidR="00911F56" w:rsidRPr="00865F00" w:rsidRDefault="00911F56" w:rsidP="00911F56">
            <w:pPr>
              <w:autoSpaceDN w:val="0"/>
              <w:jc w:val="right"/>
              <w:rPr>
                <w:b w:val="0"/>
                <w:lang w:val="fr-FR"/>
              </w:rPr>
            </w:pPr>
            <w:r w:rsidRPr="00865F00">
              <w:rPr>
                <w:b w:val="0"/>
                <w:lang w:val="fr-FR"/>
              </w:rPr>
              <w:t>14.186</w:t>
            </w:r>
          </w:p>
        </w:tc>
      </w:tr>
      <w:tr w:rsidR="00911F56" w:rsidRPr="00865F00" w:rsidTr="00911F56">
        <w:tc>
          <w:tcPr>
            <w:tcW w:w="828" w:type="dxa"/>
            <w:vAlign w:val="center"/>
          </w:tcPr>
          <w:p w:rsidR="00911F56" w:rsidRPr="00865F00" w:rsidRDefault="00911F56" w:rsidP="00911F56">
            <w:pPr>
              <w:autoSpaceDN w:val="0"/>
              <w:jc w:val="center"/>
              <w:rPr>
                <w:b w:val="0"/>
                <w:lang w:val="fr-FR"/>
              </w:rPr>
            </w:pPr>
            <w:r w:rsidRPr="00865F00">
              <w:rPr>
                <w:b w:val="0"/>
                <w:lang w:val="fr-FR"/>
              </w:rPr>
              <w:t>13.</w:t>
            </w:r>
          </w:p>
        </w:tc>
        <w:tc>
          <w:tcPr>
            <w:tcW w:w="4680" w:type="dxa"/>
          </w:tcPr>
          <w:p w:rsidR="00911F56" w:rsidRPr="00865F00" w:rsidRDefault="00911F56" w:rsidP="00911F56">
            <w:pPr>
              <w:autoSpaceDN w:val="0"/>
              <w:jc w:val="both"/>
              <w:rPr>
                <w:b w:val="0"/>
                <w:lang w:val="fr-FR"/>
              </w:rPr>
            </w:pPr>
            <w:r w:rsidRPr="00865F00">
              <w:rPr>
                <w:b w:val="0"/>
                <w:lang w:val="fr-FR"/>
              </w:rPr>
              <w:t>Comisariatul de Regim Silvic</w:t>
            </w:r>
          </w:p>
        </w:tc>
        <w:tc>
          <w:tcPr>
            <w:tcW w:w="3348" w:type="dxa"/>
          </w:tcPr>
          <w:p w:rsidR="00911F56" w:rsidRPr="00865F00" w:rsidRDefault="00911F56" w:rsidP="00911F56">
            <w:pPr>
              <w:autoSpaceDN w:val="0"/>
              <w:jc w:val="right"/>
              <w:rPr>
                <w:b w:val="0"/>
                <w:lang w:val="fr-FR"/>
              </w:rPr>
            </w:pPr>
            <w:r w:rsidRPr="00865F00">
              <w:rPr>
                <w:b w:val="0"/>
                <w:lang w:val="fr-FR"/>
              </w:rPr>
              <w:t>1.592,20</w:t>
            </w:r>
          </w:p>
        </w:tc>
      </w:tr>
      <w:tr w:rsidR="00911F56" w:rsidRPr="00865F00" w:rsidTr="00911F56">
        <w:tc>
          <w:tcPr>
            <w:tcW w:w="828" w:type="dxa"/>
          </w:tcPr>
          <w:p w:rsidR="00911F56" w:rsidRPr="00865F00" w:rsidRDefault="00911F56" w:rsidP="00911F56">
            <w:pPr>
              <w:autoSpaceDN w:val="0"/>
              <w:jc w:val="both"/>
              <w:rPr>
                <w:b w:val="0"/>
                <w:lang w:val="fr-FR"/>
              </w:rPr>
            </w:pPr>
          </w:p>
        </w:tc>
        <w:tc>
          <w:tcPr>
            <w:tcW w:w="4680" w:type="dxa"/>
          </w:tcPr>
          <w:p w:rsidR="00911F56" w:rsidRPr="00865F00" w:rsidRDefault="00911F56" w:rsidP="00911F56">
            <w:pPr>
              <w:autoSpaceDN w:val="0"/>
              <w:jc w:val="both"/>
              <w:rPr>
                <w:b w:val="0"/>
                <w:lang w:val="fr-FR"/>
              </w:rPr>
            </w:pPr>
            <w:r w:rsidRPr="00865F00">
              <w:rPr>
                <w:b w:val="0"/>
                <w:lang w:val="fr-FR"/>
              </w:rPr>
              <w:t>TOTAL</w:t>
            </w:r>
          </w:p>
        </w:tc>
        <w:tc>
          <w:tcPr>
            <w:tcW w:w="3348" w:type="dxa"/>
          </w:tcPr>
          <w:p w:rsidR="00911F56" w:rsidRPr="00865F00" w:rsidRDefault="00911F56" w:rsidP="00911F56">
            <w:pPr>
              <w:autoSpaceDN w:val="0"/>
              <w:jc w:val="right"/>
              <w:rPr>
                <w:b w:val="0"/>
                <w:lang w:val="fr-FR"/>
              </w:rPr>
            </w:pPr>
            <w:r w:rsidRPr="00865F00">
              <w:rPr>
                <w:b w:val="0"/>
                <w:lang w:val="fr-FR"/>
              </w:rPr>
              <w:t>6.972.021,04</w:t>
            </w:r>
          </w:p>
        </w:tc>
      </w:tr>
    </w:tbl>
    <w:p w:rsidR="00911F56" w:rsidRPr="00865F00" w:rsidRDefault="00911F56" w:rsidP="00911F56">
      <w:pPr>
        <w:autoSpaceDN w:val="0"/>
        <w:ind w:firstLine="360"/>
        <w:jc w:val="both"/>
        <w:rPr>
          <w:b w:val="0"/>
          <w:lang w:val="fr-FR"/>
        </w:rPr>
      </w:pPr>
    </w:p>
    <w:p w:rsidR="003C5621" w:rsidRDefault="003C5621" w:rsidP="00911F56">
      <w:pPr>
        <w:autoSpaceDN w:val="0"/>
        <w:ind w:firstLine="360"/>
        <w:jc w:val="both"/>
        <w:rPr>
          <w:b w:val="0"/>
          <w:lang w:val="fr-FR"/>
        </w:rPr>
      </w:pPr>
    </w:p>
    <w:p w:rsidR="003C5621" w:rsidRDefault="003C5621" w:rsidP="00911F56">
      <w:pPr>
        <w:autoSpaceDN w:val="0"/>
        <w:ind w:firstLine="360"/>
        <w:jc w:val="both"/>
        <w:rPr>
          <w:b w:val="0"/>
          <w:lang w:val="fr-FR"/>
        </w:rPr>
      </w:pPr>
    </w:p>
    <w:p w:rsidR="003C5621" w:rsidRDefault="003C5621" w:rsidP="00911F56">
      <w:pPr>
        <w:autoSpaceDN w:val="0"/>
        <w:ind w:firstLine="360"/>
        <w:jc w:val="both"/>
        <w:rPr>
          <w:b w:val="0"/>
          <w:lang w:val="fr-FR"/>
        </w:rPr>
      </w:pPr>
    </w:p>
    <w:p w:rsidR="003C5621" w:rsidRDefault="003C5621" w:rsidP="00911F56">
      <w:pPr>
        <w:autoSpaceDN w:val="0"/>
        <w:ind w:firstLine="360"/>
        <w:jc w:val="both"/>
        <w:rPr>
          <w:b w:val="0"/>
          <w:lang w:val="fr-FR"/>
        </w:rPr>
      </w:pPr>
    </w:p>
    <w:p w:rsidR="00911F56" w:rsidRPr="00865F00" w:rsidRDefault="00911F56" w:rsidP="00911F56">
      <w:pPr>
        <w:autoSpaceDN w:val="0"/>
        <w:ind w:firstLine="360"/>
        <w:jc w:val="both"/>
        <w:rPr>
          <w:b w:val="0"/>
          <w:lang w:val="fr-FR"/>
        </w:rPr>
      </w:pPr>
      <w:r w:rsidRPr="00865F00">
        <w:rPr>
          <w:b w:val="0"/>
          <w:lang w:val="fr-FR"/>
        </w:rPr>
        <w:t>La contractele de bază încheiate, conform situației prezentate mai sus, regia a executat o serie de lucrări în valoare totală de 441.272 lei f</w:t>
      </w:r>
      <w:r w:rsidRPr="00865F00">
        <w:rPr>
          <w:b w:val="0"/>
          <w:lang w:val="ro-RO"/>
        </w:rPr>
        <w:t>ără TVA,</w:t>
      </w:r>
      <w:r w:rsidRPr="00865F00">
        <w:rPr>
          <w:b w:val="0"/>
          <w:lang w:val="fr-FR"/>
        </w:rPr>
        <w:t xml:space="preserve"> după cum urmează :</w:t>
      </w:r>
    </w:p>
    <w:p w:rsidR="00911F56" w:rsidRPr="00865F00" w:rsidRDefault="00911F56" w:rsidP="00911F56">
      <w:pPr>
        <w:autoSpaceDN w:val="0"/>
        <w:ind w:firstLine="360"/>
        <w:jc w:val="both"/>
        <w:rPr>
          <w:b w:val="0"/>
          <w:lang w:val="fr-FR"/>
        </w:rPr>
      </w:pPr>
    </w:p>
    <w:p w:rsidR="00911F56" w:rsidRPr="00865F00" w:rsidRDefault="00911F56" w:rsidP="007138BF">
      <w:pPr>
        <w:numPr>
          <w:ilvl w:val="0"/>
          <w:numId w:val="8"/>
        </w:numPr>
        <w:autoSpaceDN w:val="0"/>
        <w:jc w:val="both"/>
        <w:rPr>
          <w:b w:val="0"/>
          <w:lang w:val="fr-FR"/>
        </w:rPr>
      </w:pPr>
      <w:r w:rsidRPr="00865F00">
        <w:rPr>
          <w:b w:val="0"/>
          <w:lang w:val="fr-FR"/>
        </w:rPr>
        <w:t>Beneficiar Consiliul Județean Argeș :</w:t>
      </w:r>
    </w:p>
    <w:p w:rsidR="00911F56" w:rsidRPr="00865F00" w:rsidRDefault="00911F56" w:rsidP="00911F56">
      <w:pPr>
        <w:autoSpaceDN w:val="0"/>
        <w:ind w:left="720"/>
        <w:jc w:val="both"/>
        <w:rPr>
          <w:b w:val="0"/>
          <w:lang w:val="fr-FR"/>
        </w:rPr>
      </w:pPr>
    </w:p>
    <w:p w:rsidR="00911F56" w:rsidRPr="00865F00" w:rsidRDefault="00911F56" w:rsidP="007138BF">
      <w:pPr>
        <w:numPr>
          <w:ilvl w:val="1"/>
          <w:numId w:val="8"/>
        </w:numPr>
        <w:autoSpaceDN w:val="0"/>
        <w:jc w:val="both"/>
        <w:rPr>
          <w:b w:val="0"/>
          <w:lang w:val="fr-FR"/>
        </w:rPr>
      </w:pPr>
      <w:r w:rsidRPr="00865F00">
        <w:rPr>
          <w:b w:val="0"/>
          <w:lang w:val="fr-FR"/>
        </w:rPr>
        <w:t xml:space="preserve">Lucrări </w:t>
      </w:r>
      <w:proofErr w:type="gramStart"/>
      <w:r w:rsidRPr="00865F00">
        <w:rPr>
          <w:b w:val="0"/>
          <w:lang w:val="fr-FR"/>
        </w:rPr>
        <w:t>de ignifugare</w:t>
      </w:r>
      <w:proofErr w:type="gramEnd"/>
      <w:r w:rsidRPr="00865F00">
        <w:rPr>
          <w:b w:val="0"/>
          <w:lang w:val="fr-FR"/>
        </w:rPr>
        <w:t>, curățenie, igienizare – 33.396 lei;</w:t>
      </w:r>
    </w:p>
    <w:p w:rsidR="00911F56" w:rsidRPr="00865F00" w:rsidRDefault="00911F56" w:rsidP="007138BF">
      <w:pPr>
        <w:numPr>
          <w:ilvl w:val="1"/>
          <w:numId w:val="8"/>
        </w:numPr>
        <w:autoSpaceDN w:val="0"/>
        <w:jc w:val="both"/>
        <w:rPr>
          <w:b w:val="0"/>
          <w:lang w:val="fr-FR"/>
        </w:rPr>
      </w:pPr>
      <w:r w:rsidRPr="00865F00">
        <w:rPr>
          <w:b w:val="0"/>
          <w:lang w:val="fr-FR"/>
        </w:rPr>
        <w:t>Reparații generale și renovare grup sanitar – 36.700 lei;</w:t>
      </w:r>
    </w:p>
    <w:p w:rsidR="00911F56" w:rsidRPr="00865F00" w:rsidRDefault="00911F56" w:rsidP="007138BF">
      <w:pPr>
        <w:numPr>
          <w:ilvl w:val="1"/>
          <w:numId w:val="8"/>
        </w:numPr>
        <w:autoSpaceDN w:val="0"/>
        <w:jc w:val="both"/>
        <w:rPr>
          <w:b w:val="0"/>
          <w:lang w:val="fr-FR"/>
        </w:rPr>
      </w:pPr>
      <w:r w:rsidRPr="00865F00">
        <w:rPr>
          <w:b w:val="0"/>
          <w:lang w:val="fr-FR"/>
        </w:rPr>
        <w:t>Reparații instalații sanitare și tâmplărie al. și PVC la C.M.J. Argeș - 1.833 lei;</w:t>
      </w:r>
    </w:p>
    <w:p w:rsidR="00911F56" w:rsidRPr="00865F00" w:rsidRDefault="00911F56" w:rsidP="007138BF">
      <w:pPr>
        <w:numPr>
          <w:ilvl w:val="1"/>
          <w:numId w:val="8"/>
        </w:numPr>
        <w:autoSpaceDN w:val="0"/>
        <w:jc w:val="both"/>
        <w:rPr>
          <w:b w:val="0"/>
          <w:lang w:val="fr-FR"/>
        </w:rPr>
      </w:pPr>
      <w:r w:rsidRPr="00865F00">
        <w:rPr>
          <w:b w:val="0"/>
          <w:lang w:val="fr-FR"/>
        </w:rPr>
        <w:t>Lucrări de curățenie, reparații, igienizare Palat Administrativ – 9.171 lei;</w:t>
      </w:r>
    </w:p>
    <w:p w:rsidR="00911F56" w:rsidRPr="00865F00" w:rsidRDefault="00911F56" w:rsidP="007138BF">
      <w:pPr>
        <w:numPr>
          <w:ilvl w:val="1"/>
          <w:numId w:val="8"/>
        </w:numPr>
        <w:autoSpaceDN w:val="0"/>
        <w:jc w:val="both"/>
        <w:rPr>
          <w:b w:val="0"/>
          <w:lang w:val="fr-FR"/>
        </w:rPr>
      </w:pPr>
      <w:r w:rsidRPr="00865F00">
        <w:rPr>
          <w:b w:val="0"/>
          <w:lang w:val="fr-FR"/>
        </w:rPr>
        <w:t>Lucrări reparații grup sanitar parter Palat Administrativ – 1.355 lei;</w:t>
      </w:r>
    </w:p>
    <w:p w:rsidR="00911F56" w:rsidRPr="00865F00" w:rsidRDefault="00911F56" w:rsidP="007138BF">
      <w:pPr>
        <w:numPr>
          <w:ilvl w:val="1"/>
          <w:numId w:val="8"/>
        </w:numPr>
        <w:autoSpaceDN w:val="0"/>
        <w:jc w:val="both"/>
        <w:rPr>
          <w:b w:val="0"/>
          <w:lang w:val="fr-FR"/>
        </w:rPr>
      </w:pPr>
      <w:r w:rsidRPr="00865F00">
        <w:rPr>
          <w:b w:val="0"/>
          <w:lang w:val="fr-FR"/>
        </w:rPr>
        <w:t>Lucrări reparații interioare și hidroizolație acoperiș C.A.S – 42.780 lei;</w:t>
      </w:r>
    </w:p>
    <w:p w:rsidR="00911F56" w:rsidRPr="00865F00" w:rsidRDefault="00911F56" w:rsidP="007138BF">
      <w:pPr>
        <w:numPr>
          <w:ilvl w:val="1"/>
          <w:numId w:val="8"/>
        </w:numPr>
        <w:autoSpaceDN w:val="0"/>
        <w:jc w:val="both"/>
        <w:rPr>
          <w:b w:val="0"/>
          <w:lang w:val="fr-FR"/>
        </w:rPr>
      </w:pPr>
      <w:r w:rsidRPr="00865F00">
        <w:rPr>
          <w:b w:val="0"/>
          <w:lang w:val="fr-FR"/>
        </w:rPr>
        <w:t>Lucrări reparații interioare Centrul de Transfuzii – 30.767 lei;</w:t>
      </w:r>
    </w:p>
    <w:p w:rsidR="00911F56" w:rsidRPr="00865F00" w:rsidRDefault="00911F56" w:rsidP="007138BF">
      <w:pPr>
        <w:numPr>
          <w:ilvl w:val="1"/>
          <w:numId w:val="8"/>
        </w:numPr>
        <w:autoSpaceDN w:val="0"/>
        <w:jc w:val="both"/>
        <w:rPr>
          <w:b w:val="0"/>
          <w:lang w:val="fr-FR"/>
        </w:rPr>
      </w:pPr>
      <w:r w:rsidRPr="00865F00">
        <w:rPr>
          <w:b w:val="0"/>
          <w:lang w:val="fr-FR"/>
        </w:rPr>
        <w:t>Lucrări reparații interioare Centrul de Transfuzii – 10.947 lei;</w:t>
      </w:r>
    </w:p>
    <w:p w:rsidR="00911F56" w:rsidRPr="00865F00" w:rsidRDefault="00911F56" w:rsidP="007138BF">
      <w:pPr>
        <w:numPr>
          <w:ilvl w:val="1"/>
          <w:numId w:val="8"/>
        </w:numPr>
        <w:autoSpaceDN w:val="0"/>
        <w:jc w:val="both"/>
        <w:rPr>
          <w:b w:val="0"/>
          <w:lang w:val="fr-FR"/>
        </w:rPr>
      </w:pPr>
      <w:r w:rsidRPr="00865F00">
        <w:rPr>
          <w:b w:val="0"/>
          <w:lang w:val="fr-FR"/>
        </w:rPr>
        <w:t>Lucrări reparații interioare Palat Administrativ – 5.784 lei;</w:t>
      </w:r>
    </w:p>
    <w:p w:rsidR="00911F56" w:rsidRPr="00865F00" w:rsidRDefault="00911F56" w:rsidP="007138BF">
      <w:pPr>
        <w:numPr>
          <w:ilvl w:val="1"/>
          <w:numId w:val="8"/>
        </w:numPr>
        <w:autoSpaceDN w:val="0"/>
        <w:jc w:val="both"/>
        <w:rPr>
          <w:b w:val="0"/>
          <w:lang w:val="fr-FR"/>
        </w:rPr>
      </w:pPr>
      <w:r w:rsidRPr="00865F00">
        <w:rPr>
          <w:b w:val="0"/>
          <w:lang w:val="fr-FR"/>
        </w:rPr>
        <w:t>Confecționare rafturi metalice (U.I.P.) – 3.675 lei;</w:t>
      </w:r>
    </w:p>
    <w:p w:rsidR="00911F56" w:rsidRPr="00865F00" w:rsidRDefault="00911F56" w:rsidP="007138BF">
      <w:pPr>
        <w:numPr>
          <w:ilvl w:val="1"/>
          <w:numId w:val="8"/>
        </w:numPr>
        <w:autoSpaceDN w:val="0"/>
        <w:jc w:val="both"/>
        <w:rPr>
          <w:b w:val="0"/>
          <w:lang w:val="fr-FR"/>
        </w:rPr>
      </w:pPr>
      <w:r w:rsidRPr="00865F00">
        <w:rPr>
          <w:b w:val="0"/>
          <w:lang w:val="fr-FR"/>
        </w:rPr>
        <w:t>Lucrări reparații clădire, montat termosistem Garoafelor Nr. 6 – 141.829 lei;</w:t>
      </w:r>
    </w:p>
    <w:p w:rsidR="00911F56" w:rsidRPr="00865F00" w:rsidRDefault="00911F56" w:rsidP="007138BF">
      <w:pPr>
        <w:numPr>
          <w:ilvl w:val="1"/>
          <w:numId w:val="8"/>
        </w:numPr>
        <w:autoSpaceDN w:val="0"/>
        <w:jc w:val="both"/>
        <w:rPr>
          <w:b w:val="0"/>
          <w:lang w:val="fr-FR"/>
        </w:rPr>
      </w:pPr>
      <w:r w:rsidRPr="00865F00">
        <w:rPr>
          <w:b w:val="0"/>
          <w:lang w:val="fr-FR"/>
        </w:rPr>
        <w:t>Lucrări reparații acoperiș C.D.T. – 11.165 lei;</w:t>
      </w:r>
    </w:p>
    <w:p w:rsidR="00911F56" w:rsidRPr="00865F00" w:rsidRDefault="00911F56" w:rsidP="007138BF">
      <w:pPr>
        <w:numPr>
          <w:ilvl w:val="1"/>
          <w:numId w:val="8"/>
        </w:numPr>
        <w:autoSpaceDN w:val="0"/>
        <w:jc w:val="both"/>
        <w:rPr>
          <w:b w:val="0"/>
          <w:lang w:val="fr-FR"/>
        </w:rPr>
      </w:pPr>
      <w:r w:rsidRPr="00865F00">
        <w:rPr>
          <w:b w:val="0"/>
          <w:lang w:val="fr-FR"/>
        </w:rPr>
        <w:t>Confecționare și montat rampă acces – 2.980 lei;</w:t>
      </w:r>
    </w:p>
    <w:p w:rsidR="00911F56" w:rsidRPr="00865F00" w:rsidRDefault="00911F56" w:rsidP="007138BF">
      <w:pPr>
        <w:numPr>
          <w:ilvl w:val="1"/>
          <w:numId w:val="8"/>
        </w:numPr>
        <w:autoSpaceDN w:val="0"/>
        <w:jc w:val="both"/>
        <w:rPr>
          <w:b w:val="0"/>
          <w:lang w:val="fr-FR"/>
        </w:rPr>
      </w:pPr>
      <w:r w:rsidRPr="00865F00">
        <w:rPr>
          <w:b w:val="0"/>
          <w:lang w:val="fr-FR"/>
        </w:rPr>
        <w:t>Schimbat ușă camera 196 – 1.117 lei;</w:t>
      </w:r>
    </w:p>
    <w:p w:rsidR="00911F56" w:rsidRPr="00865F00" w:rsidRDefault="00911F56" w:rsidP="007138BF">
      <w:pPr>
        <w:numPr>
          <w:ilvl w:val="1"/>
          <w:numId w:val="8"/>
        </w:numPr>
        <w:autoSpaceDN w:val="0"/>
        <w:jc w:val="both"/>
        <w:rPr>
          <w:b w:val="0"/>
          <w:lang w:val="fr-FR"/>
        </w:rPr>
      </w:pPr>
      <w:r w:rsidRPr="00865F00">
        <w:rPr>
          <w:b w:val="0"/>
          <w:lang w:val="fr-FR"/>
        </w:rPr>
        <w:t>Lucrări inst. Tâmplărie nemetalică C.M.J. Argeș - 53.502 lei;</w:t>
      </w:r>
    </w:p>
    <w:p w:rsidR="00911F56" w:rsidRPr="00865F00" w:rsidRDefault="00911F56" w:rsidP="007138BF">
      <w:pPr>
        <w:numPr>
          <w:ilvl w:val="1"/>
          <w:numId w:val="8"/>
        </w:numPr>
        <w:autoSpaceDN w:val="0"/>
        <w:jc w:val="both"/>
        <w:rPr>
          <w:b w:val="0"/>
          <w:lang w:val="fr-FR"/>
        </w:rPr>
      </w:pPr>
      <w:r w:rsidRPr="00865F00">
        <w:rPr>
          <w:b w:val="0"/>
          <w:lang w:val="fr-FR"/>
        </w:rPr>
        <w:t>Lucrări reparații glafuri int. și ext. C.M.J. Argeș - 7.343 lei;</w:t>
      </w:r>
    </w:p>
    <w:p w:rsidR="00911F56" w:rsidRPr="00865F00" w:rsidRDefault="00911F56" w:rsidP="007138BF">
      <w:pPr>
        <w:numPr>
          <w:ilvl w:val="1"/>
          <w:numId w:val="8"/>
        </w:numPr>
        <w:autoSpaceDN w:val="0"/>
        <w:jc w:val="both"/>
        <w:rPr>
          <w:b w:val="0"/>
          <w:lang w:val="fr-FR"/>
        </w:rPr>
      </w:pPr>
      <w:r w:rsidRPr="00865F00">
        <w:rPr>
          <w:b w:val="0"/>
          <w:lang w:val="fr-FR"/>
        </w:rPr>
        <w:t>Lucrări de demontat și modificat grilaje ferestre C.M. J. Argeș - 5.996 lei;</w:t>
      </w:r>
    </w:p>
    <w:p w:rsidR="00911F56" w:rsidRPr="00865F00" w:rsidRDefault="00911F56" w:rsidP="00911F56">
      <w:pPr>
        <w:autoSpaceDN w:val="0"/>
        <w:ind w:left="1440"/>
        <w:jc w:val="both"/>
        <w:rPr>
          <w:b w:val="0"/>
          <w:lang w:val="fr-FR"/>
        </w:rPr>
      </w:pPr>
    </w:p>
    <w:p w:rsidR="00911F56" w:rsidRPr="00865F00" w:rsidRDefault="00911F56" w:rsidP="00911F56">
      <w:pPr>
        <w:autoSpaceDN w:val="0"/>
        <w:ind w:left="1440"/>
        <w:jc w:val="both"/>
        <w:rPr>
          <w:b w:val="0"/>
          <w:lang w:val="fr-FR"/>
        </w:rPr>
      </w:pPr>
    </w:p>
    <w:p w:rsidR="00911F56" w:rsidRPr="00865F00" w:rsidRDefault="00911F56" w:rsidP="007138BF">
      <w:pPr>
        <w:numPr>
          <w:ilvl w:val="0"/>
          <w:numId w:val="8"/>
        </w:numPr>
        <w:autoSpaceDN w:val="0"/>
        <w:jc w:val="both"/>
        <w:rPr>
          <w:b w:val="0"/>
          <w:lang w:val="fr-FR"/>
        </w:rPr>
      </w:pPr>
      <w:r w:rsidRPr="00865F00">
        <w:rPr>
          <w:b w:val="0"/>
          <w:lang w:val="fr-FR"/>
        </w:rPr>
        <w:t>Beneficiar Spitalul Județean de Urgență Pitești:</w:t>
      </w:r>
    </w:p>
    <w:p w:rsidR="00911F56" w:rsidRPr="00865F00" w:rsidRDefault="00911F56" w:rsidP="00911F56">
      <w:pPr>
        <w:autoSpaceDN w:val="0"/>
        <w:ind w:left="720"/>
        <w:jc w:val="both"/>
        <w:rPr>
          <w:b w:val="0"/>
          <w:lang w:val="fr-FR"/>
        </w:rPr>
      </w:pPr>
    </w:p>
    <w:p w:rsidR="00911F56" w:rsidRPr="00865F00" w:rsidRDefault="00911F56" w:rsidP="007138BF">
      <w:pPr>
        <w:numPr>
          <w:ilvl w:val="1"/>
          <w:numId w:val="8"/>
        </w:numPr>
        <w:autoSpaceDN w:val="0"/>
        <w:jc w:val="both"/>
        <w:rPr>
          <w:b w:val="0"/>
          <w:lang w:val="fr-FR"/>
        </w:rPr>
      </w:pPr>
      <w:r w:rsidRPr="00865F00">
        <w:rPr>
          <w:b w:val="0"/>
          <w:lang w:val="fr-FR"/>
        </w:rPr>
        <w:t>Montat masină de spălat – 932 lei;</w:t>
      </w:r>
    </w:p>
    <w:p w:rsidR="00911F56" w:rsidRPr="00865F00" w:rsidRDefault="00911F56" w:rsidP="007138BF">
      <w:pPr>
        <w:numPr>
          <w:ilvl w:val="1"/>
          <w:numId w:val="8"/>
        </w:numPr>
        <w:autoSpaceDN w:val="0"/>
        <w:jc w:val="both"/>
        <w:rPr>
          <w:b w:val="0"/>
          <w:lang w:val="fr-FR"/>
        </w:rPr>
      </w:pPr>
      <w:r w:rsidRPr="00865F00">
        <w:rPr>
          <w:b w:val="0"/>
          <w:lang w:val="fr-FR"/>
        </w:rPr>
        <w:t>Reparații interioare Anatomie Patologică, Oncologie, Laborator Radiologie; confecționat rafturi metalice Farmacia 1; montat gresie și faianță Bucătaria S.J.U. – 10.459 lei;</w:t>
      </w:r>
    </w:p>
    <w:p w:rsidR="00911F56" w:rsidRPr="00865F00" w:rsidRDefault="00911F56" w:rsidP="007138BF">
      <w:pPr>
        <w:numPr>
          <w:ilvl w:val="1"/>
          <w:numId w:val="8"/>
        </w:numPr>
        <w:autoSpaceDN w:val="0"/>
        <w:jc w:val="both"/>
        <w:rPr>
          <w:b w:val="0"/>
          <w:lang w:val="fr-FR"/>
        </w:rPr>
      </w:pPr>
      <w:r w:rsidRPr="00865F00">
        <w:rPr>
          <w:b w:val="0"/>
          <w:lang w:val="fr-FR"/>
        </w:rPr>
        <w:t>Lucrări de montat barieră secția Medicină Legală – 8.293 lei;</w:t>
      </w:r>
    </w:p>
    <w:p w:rsidR="00911F56" w:rsidRPr="00865F00" w:rsidRDefault="00911F56" w:rsidP="007138BF">
      <w:pPr>
        <w:numPr>
          <w:ilvl w:val="1"/>
          <w:numId w:val="8"/>
        </w:numPr>
        <w:autoSpaceDN w:val="0"/>
        <w:jc w:val="both"/>
        <w:rPr>
          <w:b w:val="0"/>
          <w:lang w:val="fr-FR"/>
        </w:rPr>
      </w:pPr>
      <w:r w:rsidRPr="00865F00">
        <w:rPr>
          <w:b w:val="0"/>
          <w:lang w:val="fr-FR"/>
        </w:rPr>
        <w:t>Confecționat rafturi metalice Arhivă – 1.606 lei.</w:t>
      </w:r>
    </w:p>
    <w:p w:rsidR="00911F56" w:rsidRPr="00865F00" w:rsidRDefault="00911F56" w:rsidP="00911F56">
      <w:pPr>
        <w:autoSpaceDN w:val="0"/>
        <w:ind w:left="1440"/>
        <w:jc w:val="both"/>
        <w:rPr>
          <w:b w:val="0"/>
          <w:lang w:val="fr-FR"/>
        </w:rPr>
      </w:pPr>
    </w:p>
    <w:p w:rsidR="00911F56" w:rsidRPr="00865F00" w:rsidRDefault="00911F56" w:rsidP="007138BF">
      <w:pPr>
        <w:numPr>
          <w:ilvl w:val="0"/>
          <w:numId w:val="9"/>
        </w:numPr>
        <w:autoSpaceDN w:val="0"/>
        <w:jc w:val="both"/>
        <w:rPr>
          <w:b w:val="0"/>
          <w:lang w:val="fr-FR"/>
        </w:rPr>
      </w:pPr>
      <w:r w:rsidRPr="00865F00">
        <w:rPr>
          <w:b w:val="0"/>
          <w:lang w:val="fr-FR"/>
        </w:rPr>
        <w:t>Beneficiar Teatrul Alexandru Davila:</w:t>
      </w:r>
    </w:p>
    <w:p w:rsidR="00911F56" w:rsidRPr="00865F00" w:rsidRDefault="00911F56" w:rsidP="00911F56">
      <w:pPr>
        <w:autoSpaceDN w:val="0"/>
        <w:ind w:left="720"/>
        <w:jc w:val="both"/>
        <w:rPr>
          <w:b w:val="0"/>
          <w:lang w:val="fr-FR"/>
        </w:rPr>
      </w:pPr>
    </w:p>
    <w:p w:rsidR="00911F56" w:rsidRPr="00865F00" w:rsidRDefault="00911F56" w:rsidP="007138BF">
      <w:pPr>
        <w:numPr>
          <w:ilvl w:val="1"/>
          <w:numId w:val="9"/>
        </w:numPr>
        <w:autoSpaceDN w:val="0"/>
        <w:jc w:val="both"/>
        <w:rPr>
          <w:b w:val="0"/>
          <w:lang w:val="fr-FR"/>
        </w:rPr>
      </w:pPr>
      <w:r w:rsidRPr="00865F00">
        <w:rPr>
          <w:b w:val="0"/>
          <w:lang w:val="fr-FR"/>
        </w:rPr>
        <w:t>Lucrări de curățenie – igienizare Teatru Așchiuță – 4.733 lei;</w:t>
      </w:r>
    </w:p>
    <w:p w:rsidR="00911F56" w:rsidRPr="00865F00" w:rsidRDefault="00911F56" w:rsidP="007138BF">
      <w:pPr>
        <w:numPr>
          <w:ilvl w:val="1"/>
          <w:numId w:val="9"/>
        </w:numPr>
        <w:autoSpaceDN w:val="0"/>
        <w:jc w:val="both"/>
        <w:rPr>
          <w:b w:val="0"/>
          <w:lang w:val="fr-FR"/>
        </w:rPr>
      </w:pPr>
      <w:r w:rsidRPr="00865F00">
        <w:rPr>
          <w:b w:val="0"/>
          <w:lang w:val="fr-FR"/>
        </w:rPr>
        <w:t>Lucrări de hidroizolație și instalare</w:t>
      </w:r>
      <w:r w:rsidRPr="00865F00">
        <w:rPr>
          <w:b w:val="0"/>
          <w:color w:val="FF0000"/>
          <w:lang w:val="fr-FR"/>
        </w:rPr>
        <w:t xml:space="preserve"> </w:t>
      </w:r>
      <w:r w:rsidRPr="00865F00">
        <w:rPr>
          <w:b w:val="0"/>
          <w:lang w:val="fr-FR"/>
        </w:rPr>
        <w:t>burlane Grădina de vară – 2.348 lei;</w:t>
      </w:r>
    </w:p>
    <w:p w:rsidR="00911F56" w:rsidRPr="00865F00" w:rsidRDefault="00911F56" w:rsidP="00911F56">
      <w:pPr>
        <w:autoSpaceDN w:val="0"/>
        <w:ind w:left="1440"/>
        <w:jc w:val="both"/>
        <w:rPr>
          <w:b w:val="0"/>
          <w:lang w:val="fr-FR"/>
        </w:rPr>
      </w:pPr>
    </w:p>
    <w:p w:rsidR="00911F56" w:rsidRPr="00865F00" w:rsidRDefault="00911F56" w:rsidP="007138BF">
      <w:pPr>
        <w:numPr>
          <w:ilvl w:val="0"/>
          <w:numId w:val="9"/>
        </w:numPr>
        <w:autoSpaceDN w:val="0"/>
        <w:jc w:val="both"/>
        <w:rPr>
          <w:b w:val="0"/>
          <w:lang w:val="fr-FR"/>
        </w:rPr>
      </w:pPr>
      <w:r w:rsidRPr="00865F00">
        <w:rPr>
          <w:b w:val="0"/>
          <w:lang w:val="fr-FR"/>
        </w:rPr>
        <w:t>Beneficiar Școala Populară de Arte:</w:t>
      </w:r>
    </w:p>
    <w:p w:rsidR="00911F56" w:rsidRPr="00865F00" w:rsidRDefault="00911F56" w:rsidP="00911F56">
      <w:pPr>
        <w:autoSpaceDN w:val="0"/>
        <w:ind w:left="720"/>
        <w:jc w:val="both"/>
        <w:rPr>
          <w:b w:val="0"/>
          <w:lang w:val="fr-FR"/>
        </w:rPr>
      </w:pPr>
    </w:p>
    <w:p w:rsidR="00911F56" w:rsidRPr="00865F00" w:rsidRDefault="00911F56" w:rsidP="007138BF">
      <w:pPr>
        <w:numPr>
          <w:ilvl w:val="1"/>
          <w:numId w:val="9"/>
        </w:numPr>
        <w:autoSpaceDN w:val="0"/>
        <w:jc w:val="both"/>
        <w:rPr>
          <w:b w:val="0"/>
          <w:lang w:val="fr-FR"/>
        </w:rPr>
      </w:pPr>
      <w:r w:rsidRPr="00865F00">
        <w:rPr>
          <w:b w:val="0"/>
          <w:lang w:val="fr-FR"/>
        </w:rPr>
        <w:t>Montat placă protecție aer condiționat – 106 lei;</w:t>
      </w:r>
    </w:p>
    <w:p w:rsidR="00911F56" w:rsidRPr="00865F00" w:rsidRDefault="00911F56" w:rsidP="00911F56">
      <w:pPr>
        <w:autoSpaceDN w:val="0"/>
        <w:ind w:left="1440"/>
        <w:jc w:val="both"/>
        <w:rPr>
          <w:b w:val="0"/>
          <w:lang w:val="fr-FR"/>
        </w:rPr>
      </w:pPr>
    </w:p>
    <w:p w:rsidR="00911F56" w:rsidRPr="00865F00" w:rsidRDefault="00911F56" w:rsidP="007138BF">
      <w:pPr>
        <w:numPr>
          <w:ilvl w:val="0"/>
          <w:numId w:val="10"/>
        </w:numPr>
        <w:autoSpaceDN w:val="0"/>
        <w:jc w:val="both"/>
        <w:rPr>
          <w:b w:val="0"/>
          <w:lang w:val="fr-FR"/>
        </w:rPr>
      </w:pPr>
      <w:r w:rsidRPr="00865F00">
        <w:rPr>
          <w:b w:val="0"/>
          <w:lang w:val="fr-FR"/>
        </w:rPr>
        <w:t>Beneficiar Serv. Salvamont:</w:t>
      </w:r>
    </w:p>
    <w:p w:rsidR="00911F56" w:rsidRPr="00865F00" w:rsidRDefault="00911F56" w:rsidP="00911F56">
      <w:pPr>
        <w:autoSpaceDN w:val="0"/>
        <w:ind w:left="720"/>
        <w:jc w:val="both"/>
        <w:rPr>
          <w:b w:val="0"/>
          <w:lang w:val="fr-FR"/>
        </w:rPr>
      </w:pPr>
    </w:p>
    <w:p w:rsidR="00911F56" w:rsidRPr="00865F00" w:rsidRDefault="00911F56" w:rsidP="007138BF">
      <w:pPr>
        <w:numPr>
          <w:ilvl w:val="1"/>
          <w:numId w:val="10"/>
        </w:numPr>
        <w:autoSpaceDN w:val="0"/>
        <w:jc w:val="both"/>
        <w:rPr>
          <w:b w:val="0"/>
          <w:lang w:val="fr-FR"/>
        </w:rPr>
      </w:pPr>
      <w:r w:rsidRPr="00865F00">
        <w:rPr>
          <w:b w:val="0"/>
          <w:lang w:val="fr-FR"/>
        </w:rPr>
        <w:t>Reparații sistem iluminat și instalații sanitare – 12.454 lei.</w:t>
      </w:r>
    </w:p>
    <w:p w:rsidR="00911F56" w:rsidRPr="00865F00" w:rsidRDefault="00911F56" w:rsidP="00911F56">
      <w:pPr>
        <w:autoSpaceDN w:val="0"/>
        <w:jc w:val="both"/>
        <w:rPr>
          <w:b w:val="0"/>
          <w:lang w:val="fr-FR"/>
        </w:rPr>
      </w:pPr>
    </w:p>
    <w:p w:rsidR="00911F56" w:rsidRPr="00865F00" w:rsidRDefault="00911F56" w:rsidP="00911F56">
      <w:pPr>
        <w:autoSpaceDN w:val="0"/>
        <w:ind w:firstLine="720"/>
        <w:jc w:val="both"/>
        <w:rPr>
          <w:b w:val="0"/>
          <w:i/>
          <w:lang w:val="fr-FR"/>
        </w:rPr>
      </w:pPr>
      <w:r w:rsidRPr="00865F00">
        <w:rPr>
          <w:b w:val="0"/>
          <w:i/>
          <w:lang w:val="fr-FR"/>
        </w:rPr>
        <w:t>Orientarea către client</w:t>
      </w:r>
    </w:p>
    <w:p w:rsidR="00911F56" w:rsidRPr="00865F00" w:rsidRDefault="00911F56" w:rsidP="00911F56">
      <w:pPr>
        <w:autoSpaceDN w:val="0"/>
        <w:ind w:firstLine="720"/>
        <w:jc w:val="both"/>
        <w:rPr>
          <w:b w:val="0"/>
          <w:lang w:val="fr-FR"/>
        </w:rPr>
      </w:pPr>
      <w:r w:rsidRPr="00865F00">
        <w:rPr>
          <w:b w:val="0"/>
          <w:lang w:val="fr-FR"/>
        </w:rPr>
        <w:t>Persoanul regiei a fost preocupat permanent pentru creşterea gradului de încredere al clienţilor şi pentru asigurarea unei transparenţe legate de acţiunile întreprinse, situație care s-a finalizat cu acceptarea la plată a lucrărilor executate, fără a se semnala refuzuri sau sesizări;</w:t>
      </w:r>
    </w:p>
    <w:p w:rsidR="00911F56" w:rsidRPr="00865F00" w:rsidRDefault="00911F56" w:rsidP="00911F56">
      <w:pPr>
        <w:autoSpaceDN w:val="0"/>
        <w:ind w:firstLine="720"/>
        <w:jc w:val="both"/>
        <w:rPr>
          <w:b w:val="0"/>
          <w:lang w:val="fr-FR"/>
        </w:rPr>
      </w:pPr>
    </w:p>
    <w:p w:rsidR="00911F56" w:rsidRPr="00881D57" w:rsidRDefault="00911F56" w:rsidP="00911F56">
      <w:pPr>
        <w:autoSpaceDN w:val="0"/>
        <w:ind w:firstLine="720"/>
        <w:jc w:val="both"/>
        <w:rPr>
          <w:i/>
          <w:lang w:val="fr-FR"/>
        </w:rPr>
      </w:pPr>
      <w:r w:rsidRPr="00881D57">
        <w:rPr>
          <w:i/>
          <w:lang w:val="fr-FR"/>
        </w:rPr>
        <w:t>Competenţa profesională</w:t>
      </w:r>
    </w:p>
    <w:p w:rsidR="00911F56" w:rsidRPr="00865F00" w:rsidRDefault="00911F56" w:rsidP="00911F56">
      <w:pPr>
        <w:autoSpaceDN w:val="0"/>
        <w:ind w:firstLine="720"/>
        <w:jc w:val="both"/>
        <w:rPr>
          <w:b w:val="0"/>
          <w:lang w:val="fr-FR"/>
        </w:rPr>
      </w:pPr>
      <w:r w:rsidRPr="00865F00">
        <w:rPr>
          <w:b w:val="0"/>
          <w:lang w:val="fr-FR"/>
        </w:rPr>
        <w:t>Creşterea eficienţei generale a regiei s-a întemeiat pe corecta dimensionare, informare şi motivare a personalului.</w:t>
      </w:r>
    </w:p>
    <w:p w:rsidR="00911F56" w:rsidRPr="00865F00" w:rsidRDefault="00911F56" w:rsidP="00911F56">
      <w:pPr>
        <w:autoSpaceDN w:val="0"/>
        <w:ind w:firstLine="720"/>
        <w:jc w:val="both"/>
        <w:rPr>
          <w:b w:val="0"/>
          <w:lang w:val="fr-FR"/>
        </w:rPr>
      </w:pPr>
    </w:p>
    <w:p w:rsidR="00911F56" w:rsidRPr="00865F00" w:rsidRDefault="00911F56" w:rsidP="00911F56">
      <w:pPr>
        <w:autoSpaceDN w:val="0"/>
        <w:ind w:firstLine="720"/>
        <w:jc w:val="both"/>
        <w:rPr>
          <w:b w:val="0"/>
          <w:lang w:val="fr-FR"/>
        </w:rPr>
      </w:pPr>
      <w:r w:rsidRPr="00881D57">
        <w:rPr>
          <w:i/>
          <w:lang w:val="fr-FR"/>
        </w:rPr>
        <w:t>Grija pentru mediu</w:t>
      </w:r>
      <w:r w:rsidRPr="00865F00">
        <w:rPr>
          <w:b w:val="0"/>
          <w:lang w:val="fr-FR"/>
        </w:rPr>
        <w:t xml:space="preserve"> s-a concretizat pe respectarea legislației în domeniu, pe gestionarea raţională a resurselor naturale; eliminarea aspectelor cu impact negativ asupra mediului ; utilizarea de tehnologii şi materiale prietenoase mediului înconjurator;</w:t>
      </w:r>
    </w:p>
    <w:p w:rsidR="00911F56" w:rsidRPr="00865F00" w:rsidRDefault="00911F56" w:rsidP="00911F56">
      <w:pPr>
        <w:autoSpaceDN w:val="0"/>
        <w:ind w:firstLine="720"/>
        <w:jc w:val="both"/>
        <w:rPr>
          <w:b w:val="0"/>
          <w:lang w:val="fr-FR"/>
        </w:rPr>
      </w:pPr>
    </w:p>
    <w:p w:rsidR="00911F56" w:rsidRPr="00881D57" w:rsidRDefault="00911F56" w:rsidP="00911F56">
      <w:pPr>
        <w:autoSpaceDN w:val="0"/>
        <w:ind w:firstLine="720"/>
        <w:jc w:val="both"/>
        <w:rPr>
          <w:i/>
          <w:lang w:val="fr-FR"/>
        </w:rPr>
      </w:pPr>
      <w:r w:rsidRPr="00881D57">
        <w:rPr>
          <w:i/>
          <w:lang w:val="fr-FR"/>
        </w:rPr>
        <w:t>Performanţa operaţională</w:t>
      </w:r>
    </w:p>
    <w:p w:rsidR="00911F56" w:rsidRPr="00865F00" w:rsidRDefault="00911F56" w:rsidP="00911F56">
      <w:pPr>
        <w:autoSpaceDN w:val="0"/>
        <w:ind w:firstLine="720"/>
        <w:jc w:val="both"/>
        <w:rPr>
          <w:b w:val="0"/>
          <w:lang w:val="fr-FR"/>
        </w:rPr>
      </w:pPr>
      <w:r w:rsidRPr="00865F00">
        <w:rPr>
          <w:b w:val="0"/>
          <w:lang w:val="fr-FR"/>
        </w:rPr>
        <w:t>Întreaga activitate a regiei a fost planificată la partea de venituri și cheltuieli și s-a încadrat în prevederile bugetare stabilite, în conformitate cu Normele metodologice elaborate de către Ministerul Finanțelor Publice, urmârindu-se execuția bugetară la nivel dataliat.</w:t>
      </w:r>
    </w:p>
    <w:p w:rsidR="00911F56" w:rsidRPr="00865F00" w:rsidRDefault="00911F56" w:rsidP="00911F56">
      <w:pPr>
        <w:autoSpaceDN w:val="0"/>
        <w:ind w:firstLine="720"/>
        <w:jc w:val="both"/>
        <w:rPr>
          <w:b w:val="0"/>
          <w:lang w:val="fr-FR"/>
        </w:rPr>
      </w:pPr>
    </w:p>
    <w:p w:rsidR="00911F56" w:rsidRPr="00881D57" w:rsidRDefault="00911F56" w:rsidP="00911F56">
      <w:pPr>
        <w:autoSpaceDN w:val="0"/>
        <w:ind w:firstLine="720"/>
        <w:jc w:val="both"/>
        <w:rPr>
          <w:i/>
          <w:lang w:val="fr-FR"/>
        </w:rPr>
      </w:pPr>
      <w:r w:rsidRPr="00881D57">
        <w:rPr>
          <w:i/>
          <w:lang w:val="fr-FR"/>
        </w:rPr>
        <w:t>Performanţa personalului</w:t>
      </w:r>
    </w:p>
    <w:p w:rsidR="00911F56" w:rsidRPr="00865F00" w:rsidRDefault="00911F56" w:rsidP="00911F56">
      <w:pPr>
        <w:autoSpaceDN w:val="0"/>
        <w:ind w:firstLine="720"/>
        <w:jc w:val="both"/>
        <w:rPr>
          <w:b w:val="0"/>
          <w:lang w:val="fr-FR"/>
        </w:rPr>
      </w:pPr>
      <w:r w:rsidRPr="00865F00">
        <w:rPr>
          <w:b w:val="0"/>
          <w:lang w:val="fr-FR"/>
        </w:rPr>
        <w:t xml:space="preserve">Regia şi-a concentrat eforturile asupra dezvoltării competenţei angajaţilor, creşterea eficienţei resurselor umane şi promovarea lucrului în echipă, pentru a răspunde cerinţelor generate de noile nivelul de performanţă în creştere şi exigenţele clienţilor. </w:t>
      </w:r>
      <w:proofErr w:type="gramStart"/>
      <w:r w:rsidRPr="00865F00">
        <w:rPr>
          <w:b w:val="0"/>
          <w:lang w:val="fr-FR"/>
        </w:rPr>
        <w:t>De asemenea</w:t>
      </w:r>
      <w:proofErr w:type="gramEnd"/>
      <w:r w:rsidRPr="00865F00">
        <w:rPr>
          <w:b w:val="0"/>
          <w:lang w:val="fr-FR"/>
        </w:rPr>
        <w:t xml:space="preserve">, s-a urmărit îmbunătăţirea randamentului fiecărui angajat, a comportamentului său. </w:t>
      </w:r>
    </w:p>
    <w:p w:rsidR="00911F56" w:rsidRPr="00865F00" w:rsidRDefault="00911F56" w:rsidP="00911F56">
      <w:pPr>
        <w:autoSpaceDN w:val="0"/>
        <w:ind w:firstLine="720"/>
        <w:jc w:val="both"/>
        <w:rPr>
          <w:b w:val="0"/>
          <w:lang w:val="fr-FR"/>
        </w:rPr>
      </w:pPr>
    </w:p>
    <w:p w:rsidR="00911F56" w:rsidRPr="00865F00" w:rsidRDefault="00911F56" w:rsidP="00911F56">
      <w:pPr>
        <w:autoSpaceDN w:val="0"/>
        <w:ind w:firstLine="720"/>
        <w:jc w:val="both"/>
        <w:rPr>
          <w:b w:val="0"/>
          <w:lang w:val="fr-FR"/>
        </w:rPr>
      </w:pPr>
      <w:r w:rsidRPr="00865F00">
        <w:rPr>
          <w:b w:val="0"/>
          <w:lang w:val="fr-FR"/>
        </w:rPr>
        <w:t>Obiectivele în privinţa creşterii personalului au vizat următoarele aspecte:</w:t>
      </w:r>
    </w:p>
    <w:p w:rsidR="00911F56" w:rsidRPr="00865F00" w:rsidRDefault="00911F56" w:rsidP="00911F56">
      <w:pPr>
        <w:jc w:val="both"/>
        <w:rPr>
          <w:b w:val="0"/>
          <w:lang w:val="fr-FR"/>
        </w:rPr>
      </w:pPr>
      <w:r w:rsidRPr="00881D57">
        <w:rPr>
          <w:i/>
          <w:lang w:val="fr-FR"/>
        </w:rPr>
        <w:t>Mixul de salariaţi</w:t>
      </w:r>
      <w:r w:rsidRPr="00865F00">
        <w:rPr>
          <w:b w:val="0"/>
          <w:lang w:val="fr-FR"/>
        </w:rPr>
        <w:t xml:space="preserve">: angajarea de personal în zonele cu deficit şi unde nu există resurse interne; echilibru între personalul de execuţie şi cel de conducere; </w:t>
      </w:r>
    </w:p>
    <w:p w:rsidR="00911F56" w:rsidRPr="00865F00" w:rsidRDefault="00911F56" w:rsidP="00911F56">
      <w:pPr>
        <w:ind w:firstLine="720"/>
        <w:jc w:val="both"/>
        <w:rPr>
          <w:b w:val="0"/>
          <w:lang w:val="ro-RO"/>
        </w:rPr>
      </w:pPr>
      <w:r w:rsidRPr="00865F00">
        <w:rPr>
          <w:b w:val="0"/>
          <w:lang w:val="fr-FR"/>
        </w:rPr>
        <w:t xml:space="preserve">Numărul de personal cu care regia și-a desfășurat activitatea în anul 2015 </w:t>
      </w:r>
      <w:proofErr w:type="gramStart"/>
      <w:r w:rsidRPr="00865F00">
        <w:rPr>
          <w:b w:val="0"/>
          <w:lang w:val="fr-FR"/>
        </w:rPr>
        <w:t>a</w:t>
      </w:r>
      <w:proofErr w:type="gramEnd"/>
      <w:r w:rsidRPr="00865F00">
        <w:rPr>
          <w:b w:val="0"/>
          <w:lang w:val="fr-FR"/>
        </w:rPr>
        <w:t xml:space="preserve"> fost de 215 din care, 10 funcții de conducere, restul reprezentând funcții de execuție. În cursul anului 2015 s-a urmărit realizarea unui echilibru între personalul căruia i-a încetat raporturile de muncă (urmare pensionării sau plecării din unitate) și cel anagajat. Astfel, </w:t>
      </w:r>
      <w:r w:rsidRPr="00865F00">
        <w:rPr>
          <w:b w:val="0"/>
          <w:lang w:val="ro-RO"/>
        </w:rPr>
        <w:t>a fost angajat un număr de 22 salariați din care, 5 personal de specialitate și restul muncitori, față de un număr de 19 salariați, căruia i-a încetat raporturile de muncă. Pentru toate posturile au fost organizate concursuri de ocupare a posturilor urmând procedurile legale. Posturile au fost prevăzute în ștatul de funcții aprobat de Consiliul Județean Argeș, conform Hotărârii nr. 260/22.12.2014.</w:t>
      </w:r>
      <w:r w:rsidRPr="00865F00">
        <w:rPr>
          <w:b w:val="0"/>
          <w:lang w:val="ro-RO"/>
        </w:rPr>
        <w:tab/>
        <w:t xml:space="preserve"> </w:t>
      </w:r>
    </w:p>
    <w:p w:rsidR="00911F56" w:rsidRPr="00865F00" w:rsidRDefault="00911F56" w:rsidP="00911F56">
      <w:pPr>
        <w:jc w:val="both"/>
        <w:rPr>
          <w:b w:val="0"/>
          <w:lang w:val="fr-FR"/>
        </w:rPr>
      </w:pPr>
      <w:r w:rsidRPr="00881D57">
        <w:rPr>
          <w:i/>
          <w:lang w:val="fr-FR"/>
        </w:rPr>
        <w:t>Motivarea personalului</w:t>
      </w:r>
      <w:r w:rsidR="00865F00" w:rsidRPr="00881D57">
        <w:rPr>
          <w:lang w:val="fr-FR"/>
        </w:rPr>
        <w:t>:</w:t>
      </w:r>
      <w:r w:rsidR="00865F00">
        <w:rPr>
          <w:b w:val="0"/>
          <w:lang w:val="fr-FR"/>
        </w:rPr>
        <w:t xml:space="preserve"> A</w:t>
      </w:r>
      <w:r w:rsidRPr="00865F00">
        <w:rPr>
          <w:b w:val="0"/>
          <w:lang w:val="fr-FR"/>
        </w:rPr>
        <w:t xml:space="preserve"> fost stabilit un sistem de obiective pentru angajaţii cheie; indicatorii de performanţă care asigură dezvoltarea competenţei şi expertizei angajaţilor; Astfel, au fost stabiliți indicatori de performanță atașați obiectivelor la nivelul tuturor compartimentelor funcționale ale regiei urmând să fie preluați în fișele de post pentru toți salariații. Obiectivele și indicatorii de performanță s-</w:t>
      </w:r>
      <w:proofErr w:type="gramStart"/>
      <w:r w:rsidRPr="00865F00">
        <w:rPr>
          <w:b w:val="0"/>
          <w:lang w:val="fr-FR"/>
        </w:rPr>
        <w:t>au încadrat</w:t>
      </w:r>
      <w:proofErr w:type="gramEnd"/>
      <w:r w:rsidRPr="00865F00">
        <w:rPr>
          <w:b w:val="0"/>
          <w:lang w:val="fr-FR"/>
        </w:rPr>
        <w:t xml:space="preserve"> în standardele prevăzute de dezvoltarea sistemului de control intern/managerial la nivelului R.A.D.P.P. Argeș R.A.</w:t>
      </w:r>
    </w:p>
    <w:p w:rsidR="00911F56" w:rsidRPr="00865F00" w:rsidRDefault="00911F56" w:rsidP="00911F56">
      <w:pPr>
        <w:autoSpaceDN w:val="0"/>
        <w:jc w:val="both"/>
        <w:rPr>
          <w:b w:val="0"/>
          <w:lang w:val="fr-FR"/>
        </w:rPr>
      </w:pPr>
      <w:r w:rsidRPr="00881D57">
        <w:rPr>
          <w:i/>
          <w:lang w:val="fr-FR"/>
        </w:rPr>
        <w:t>Dezvoltarea carierei</w:t>
      </w:r>
      <w:r w:rsidRPr="00865F00">
        <w:rPr>
          <w:b w:val="0"/>
          <w:lang w:val="fr-FR"/>
        </w:rPr>
        <w:t>; Au fost întocmite programe de dezvoltare a carierei pe termen lung pentru angajaţii cu competenţe multiple (programe de rotaţie, schimb, pregătire).</w:t>
      </w:r>
    </w:p>
    <w:p w:rsidR="00911F56" w:rsidRPr="00865F00" w:rsidRDefault="00911F56" w:rsidP="00911F56">
      <w:pPr>
        <w:autoSpaceDN w:val="0"/>
        <w:ind w:left="360"/>
        <w:jc w:val="both"/>
        <w:rPr>
          <w:b w:val="0"/>
          <w:lang w:val="fr-FR"/>
        </w:rPr>
      </w:pPr>
      <w:r w:rsidRPr="00865F00">
        <w:rPr>
          <w:b w:val="0"/>
          <w:lang w:val="fr-FR"/>
        </w:rPr>
        <w:t>Acţiuni specifice:</w:t>
      </w:r>
    </w:p>
    <w:p w:rsidR="00911F56" w:rsidRPr="00865F00" w:rsidRDefault="00911F56" w:rsidP="007138BF">
      <w:pPr>
        <w:numPr>
          <w:ilvl w:val="0"/>
          <w:numId w:val="6"/>
        </w:numPr>
        <w:autoSpaceDN w:val="0"/>
        <w:jc w:val="both"/>
        <w:rPr>
          <w:b w:val="0"/>
          <w:lang w:val="fr-FR"/>
        </w:rPr>
      </w:pPr>
      <w:r w:rsidRPr="00865F00">
        <w:rPr>
          <w:b w:val="0"/>
          <w:lang w:val="fr-FR"/>
        </w:rPr>
        <w:t>Auditul de resurse umane;</w:t>
      </w:r>
    </w:p>
    <w:p w:rsidR="00911F56" w:rsidRPr="00865F00" w:rsidRDefault="00911F56" w:rsidP="007138BF">
      <w:pPr>
        <w:numPr>
          <w:ilvl w:val="0"/>
          <w:numId w:val="6"/>
        </w:numPr>
        <w:tabs>
          <w:tab w:val="clear" w:pos="720"/>
        </w:tabs>
        <w:autoSpaceDN w:val="0"/>
        <w:ind w:left="0" w:firstLine="360"/>
        <w:jc w:val="both"/>
        <w:rPr>
          <w:b w:val="0"/>
          <w:lang w:val="fr-FR"/>
        </w:rPr>
      </w:pPr>
      <w:r w:rsidRPr="00865F00">
        <w:rPr>
          <w:b w:val="0"/>
          <w:lang w:val="fr-FR"/>
        </w:rPr>
        <w:lastRenderedPageBreak/>
        <w:t>Reactualizarea organigramei şi a fişelor de post, în scopul adaptării la noile cerinţe tehnologice şi stabilirii unor formule optime de operare, mentenanţă şi dezvoltarea activelor publice şi private aflate în administrare;</w:t>
      </w:r>
    </w:p>
    <w:p w:rsidR="00911F56" w:rsidRPr="00865F00" w:rsidRDefault="00911F56" w:rsidP="007138BF">
      <w:pPr>
        <w:numPr>
          <w:ilvl w:val="0"/>
          <w:numId w:val="6"/>
        </w:numPr>
        <w:tabs>
          <w:tab w:val="clear" w:pos="720"/>
        </w:tabs>
        <w:autoSpaceDN w:val="0"/>
        <w:ind w:left="0" w:firstLine="360"/>
        <w:jc w:val="both"/>
        <w:rPr>
          <w:b w:val="0"/>
          <w:lang w:val="fr-FR"/>
        </w:rPr>
      </w:pPr>
      <w:r w:rsidRPr="00865F00">
        <w:rPr>
          <w:b w:val="0"/>
          <w:lang w:val="fr-FR"/>
        </w:rPr>
        <w:t>Notificarea angajaţilor cu privire  la procesul de reorganizare al regiei, rezultat în urma retehnologizării şi automatizării proceselor de producţie şi mentenanţă;</w:t>
      </w:r>
    </w:p>
    <w:p w:rsidR="00911F56" w:rsidRPr="00865F00" w:rsidRDefault="00911F56" w:rsidP="007138BF">
      <w:pPr>
        <w:numPr>
          <w:ilvl w:val="0"/>
          <w:numId w:val="6"/>
        </w:numPr>
        <w:tabs>
          <w:tab w:val="clear" w:pos="720"/>
        </w:tabs>
        <w:autoSpaceDN w:val="0"/>
        <w:ind w:left="0" w:firstLine="360"/>
        <w:jc w:val="both"/>
        <w:rPr>
          <w:b w:val="0"/>
          <w:lang w:val="fr-FR"/>
        </w:rPr>
      </w:pPr>
      <w:r w:rsidRPr="00865F00">
        <w:rPr>
          <w:b w:val="0"/>
          <w:lang w:val="fr-FR"/>
        </w:rPr>
        <w:t>Efecturea unei analize la nivelul resurselor umane cu privire la pregătirea, expertiza, competenţele, vârsta, responsabilităţile şi sarcinile existente;</w:t>
      </w:r>
    </w:p>
    <w:p w:rsidR="00911F56" w:rsidRPr="00865F00" w:rsidRDefault="00911F56" w:rsidP="007138BF">
      <w:pPr>
        <w:numPr>
          <w:ilvl w:val="0"/>
          <w:numId w:val="6"/>
        </w:numPr>
        <w:tabs>
          <w:tab w:val="clear" w:pos="720"/>
        </w:tabs>
        <w:autoSpaceDN w:val="0"/>
        <w:ind w:left="0" w:firstLine="360"/>
        <w:jc w:val="both"/>
        <w:rPr>
          <w:b w:val="0"/>
          <w:lang w:val="fr-FR"/>
        </w:rPr>
      </w:pPr>
      <w:r w:rsidRPr="00865F00">
        <w:rPr>
          <w:b w:val="0"/>
          <w:lang w:val="fr-FR"/>
        </w:rPr>
        <w:t>Elaborarea  unui plan de instruire, conversie profesională, diferenţiat pe tipuri de activităţi</w:t>
      </w:r>
      <w:r w:rsidRPr="00865F00">
        <w:rPr>
          <w:b w:val="0"/>
          <w:lang w:val="ro-RO"/>
        </w:rPr>
        <w:t>/procese/subprocese/instalații/utilaje/echipamente.</w:t>
      </w:r>
    </w:p>
    <w:p w:rsidR="00911F56" w:rsidRPr="00B1386E" w:rsidRDefault="00911F56" w:rsidP="007138BF">
      <w:pPr>
        <w:numPr>
          <w:ilvl w:val="0"/>
          <w:numId w:val="6"/>
        </w:numPr>
        <w:tabs>
          <w:tab w:val="clear" w:pos="720"/>
        </w:tabs>
        <w:autoSpaceDN w:val="0"/>
        <w:ind w:left="0" w:firstLine="360"/>
        <w:jc w:val="both"/>
        <w:rPr>
          <w:lang w:val="fr-FR"/>
        </w:rPr>
      </w:pPr>
      <w:r w:rsidRPr="00865F00">
        <w:rPr>
          <w:b w:val="0"/>
          <w:lang w:val="ro-RO"/>
        </w:rPr>
        <w:t xml:space="preserve">Prin dezvoltarea </w:t>
      </w:r>
      <w:r w:rsidRPr="00865F00">
        <w:rPr>
          <w:b w:val="0"/>
          <w:lang w:val="fr-FR"/>
        </w:rPr>
        <w:t xml:space="preserve"> unui set de raportări interne către conducere care să permită o supraveghere și</w:t>
      </w:r>
      <w:r w:rsidRPr="00B1386E">
        <w:rPr>
          <w:lang w:val="fr-FR"/>
        </w:rPr>
        <w:t xml:space="preserve"> monitorizare permanentă a rezultatelor regiei și să permită luarea unor decizii informate.</w:t>
      </w:r>
    </w:p>
    <w:p w:rsidR="00911F56" w:rsidRDefault="00911F56" w:rsidP="00911F56">
      <w:pPr>
        <w:pStyle w:val="Default"/>
        <w:spacing w:line="276" w:lineRule="auto"/>
        <w:ind w:firstLine="720"/>
        <w:jc w:val="both"/>
        <w:rPr>
          <w:rFonts w:eastAsia="Calibri"/>
          <w:b/>
          <w:i/>
          <w:color w:val="auto"/>
        </w:rPr>
      </w:pPr>
    </w:p>
    <w:p w:rsidR="00911F56" w:rsidRPr="00881D57" w:rsidRDefault="00911F56" w:rsidP="00911F56">
      <w:pPr>
        <w:pStyle w:val="Default"/>
        <w:spacing w:line="276" w:lineRule="auto"/>
        <w:ind w:firstLine="720"/>
        <w:jc w:val="both"/>
        <w:rPr>
          <w:rFonts w:ascii="Times New Roman" w:eastAsia="Calibri" w:hAnsi="Times New Roman" w:cs="Times New Roman"/>
          <w:b/>
          <w:i/>
          <w:color w:val="auto"/>
        </w:rPr>
      </w:pPr>
      <w:r w:rsidRPr="00881D57">
        <w:rPr>
          <w:rFonts w:ascii="Times New Roman" w:eastAsia="Calibri" w:hAnsi="Times New Roman" w:cs="Times New Roman"/>
          <w:b/>
          <w:i/>
          <w:color w:val="auto"/>
        </w:rPr>
        <w:t>Indicatori de performanță prevăzuți de Contactul de management</w:t>
      </w:r>
    </w:p>
    <w:p w:rsidR="00911F56" w:rsidRPr="00881D57" w:rsidRDefault="00911F56" w:rsidP="00911F56">
      <w:pPr>
        <w:pStyle w:val="Default"/>
        <w:spacing w:line="276" w:lineRule="auto"/>
        <w:ind w:firstLine="720"/>
        <w:jc w:val="both"/>
        <w:rPr>
          <w:rFonts w:ascii="Times New Roman" w:eastAsia="Calibri" w:hAnsi="Times New Roman" w:cs="Times New Roman"/>
          <w:color w:val="auto"/>
        </w:rPr>
      </w:pPr>
      <w:proofErr w:type="gramStart"/>
      <w:r w:rsidRPr="00881D57">
        <w:rPr>
          <w:rFonts w:ascii="Times New Roman" w:eastAsia="Calibri" w:hAnsi="Times New Roman" w:cs="Times New Roman"/>
          <w:color w:val="auto"/>
        </w:rPr>
        <w:t>Indicatorii de perforamnță realizați de către regie la nivelul anului 2015 au fost stabiliți în funcție de datele și informațiile furnizate de balanța de verificare întocmită la data de 31.12.</w:t>
      </w:r>
      <w:proofErr w:type="gramEnd"/>
      <w:r w:rsidRPr="00881D57">
        <w:rPr>
          <w:rFonts w:ascii="Times New Roman" w:eastAsia="Calibri" w:hAnsi="Times New Roman" w:cs="Times New Roman"/>
          <w:color w:val="auto"/>
        </w:rPr>
        <w:t xml:space="preserve"> 2015.</w:t>
      </w:r>
    </w:p>
    <w:p w:rsidR="00911F56" w:rsidRPr="00881D57" w:rsidRDefault="00911F56" w:rsidP="00911F56">
      <w:pPr>
        <w:pStyle w:val="Default"/>
        <w:spacing w:line="276" w:lineRule="auto"/>
        <w:ind w:firstLine="720"/>
        <w:jc w:val="both"/>
        <w:rPr>
          <w:rFonts w:ascii="Times New Roman" w:eastAsia="Calibri" w:hAnsi="Times New Roman" w:cs="Times New Roman"/>
          <w:color w:val="auto"/>
        </w:rPr>
      </w:pPr>
    </w:p>
    <w:p w:rsidR="00911F56" w:rsidRPr="00B1386E" w:rsidRDefault="00911F56" w:rsidP="00911F56">
      <w:pPr>
        <w:jc w:val="center"/>
        <w:rPr>
          <w:b w:val="0"/>
          <w:i/>
          <w:lang w:val="ro-RO"/>
        </w:rPr>
      </w:pPr>
      <w:r w:rsidRPr="00B1386E">
        <w:rPr>
          <w:b w:val="0"/>
          <w:i/>
          <w:lang w:val="ro-RO"/>
        </w:rPr>
        <w:t>INDICATORII ECONOMICO-FINANCIARI SEMNIFICATIVI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58"/>
        <w:gridCol w:w="2790"/>
        <w:gridCol w:w="1980"/>
        <w:gridCol w:w="1440"/>
        <w:gridCol w:w="900"/>
        <w:gridCol w:w="1512"/>
      </w:tblGrid>
      <w:tr w:rsidR="00911F56" w:rsidRPr="00502B3E" w:rsidTr="00D44D7D">
        <w:trPr>
          <w:trHeight w:val="285"/>
        </w:trPr>
        <w:tc>
          <w:tcPr>
            <w:tcW w:w="558" w:type="dxa"/>
            <w:vMerge w:val="restart"/>
          </w:tcPr>
          <w:p w:rsidR="00911F56" w:rsidRPr="00502B3E" w:rsidRDefault="00911F56" w:rsidP="00911F56">
            <w:pPr>
              <w:jc w:val="both"/>
              <w:rPr>
                <w:lang w:val="ro-RO"/>
              </w:rPr>
            </w:pPr>
            <w:r w:rsidRPr="00502B3E">
              <w:rPr>
                <w:lang w:val="ro-RO"/>
              </w:rPr>
              <w:t>Nr.</w:t>
            </w:r>
          </w:p>
          <w:p w:rsidR="00911F56" w:rsidRPr="00502B3E" w:rsidRDefault="00911F56" w:rsidP="00911F56">
            <w:pPr>
              <w:jc w:val="both"/>
              <w:rPr>
                <w:lang w:val="ro-RO"/>
              </w:rPr>
            </w:pPr>
            <w:r w:rsidRPr="00502B3E">
              <w:rPr>
                <w:lang w:val="ro-RO"/>
              </w:rPr>
              <w:t>crt.</w:t>
            </w:r>
          </w:p>
        </w:tc>
        <w:tc>
          <w:tcPr>
            <w:tcW w:w="2790" w:type="dxa"/>
            <w:vMerge w:val="restart"/>
          </w:tcPr>
          <w:p w:rsidR="00911F56" w:rsidRPr="00502B3E" w:rsidRDefault="00911F56" w:rsidP="00911F56">
            <w:pPr>
              <w:jc w:val="both"/>
              <w:rPr>
                <w:lang w:val="ro-RO"/>
              </w:rPr>
            </w:pPr>
            <w:r w:rsidRPr="00502B3E">
              <w:rPr>
                <w:lang w:val="ro-RO"/>
              </w:rPr>
              <w:t>Explicație</w:t>
            </w:r>
          </w:p>
        </w:tc>
        <w:tc>
          <w:tcPr>
            <w:tcW w:w="1980" w:type="dxa"/>
            <w:vMerge w:val="restart"/>
          </w:tcPr>
          <w:p w:rsidR="00911F56" w:rsidRPr="00502B3E" w:rsidRDefault="00911F56" w:rsidP="00911F56">
            <w:pPr>
              <w:jc w:val="both"/>
              <w:rPr>
                <w:lang w:val="ro-RO"/>
              </w:rPr>
            </w:pPr>
            <w:r w:rsidRPr="00502B3E">
              <w:rPr>
                <w:lang w:val="ro-RO"/>
              </w:rPr>
              <w:t>Mod de calcul</w:t>
            </w:r>
          </w:p>
        </w:tc>
        <w:tc>
          <w:tcPr>
            <w:tcW w:w="2340" w:type="dxa"/>
            <w:gridSpan w:val="2"/>
          </w:tcPr>
          <w:p w:rsidR="00911F56" w:rsidRPr="00502B3E" w:rsidRDefault="00911F56" w:rsidP="00911F56">
            <w:pPr>
              <w:jc w:val="center"/>
              <w:rPr>
                <w:lang w:val="ro-RO"/>
              </w:rPr>
            </w:pPr>
            <w:r w:rsidRPr="00502B3E">
              <w:rPr>
                <w:lang w:val="ro-RO"/>
              </w:rPr>
              <w:t>31.12.2015</w:t>
            </w:r>
          </w:p>
        </w:tc>
        <w:tc>
          <w:tcPr>
            <w:tcW w:w="1512" w:type="dxa"/>
            <w:vMerge w:val="restart"/>
          </w:tcPr>
          <w:p w:rsidR="00911F56" w:rsidRPr="00502B3E" w:rsidRDefault="00911F56" w:rsidP="00911F56">
            <w:pPr>
              <w:jc w:val="center"/>
              <w:rPr>
                <w:lang w:val="ro-RO"/>
              </w:rPr>
            </w:pPr>
            <w:r w:rsidRPr="00502B3E">
              <w:rPr>
                <w:lang w:val="ro-RO"/>
              </w:rPr>
              <w:t>Valori optime</w:t>
            </w:r>
          </w:p>
        </w:tc>
      </w:tr>
      <w:tr w:rsidR="00911F56" w:rsidRPr="00502B3E" w:rsidTr="00D44D7D">
        <w:trPr>
          <w:trHeight w:val="345"/>
        </w:trPr>
        <w:tc>
          <w:tcPr>
            <w:tcW w:w="558" w:type="dxa"/>
            <w:vMerge/>
          </w:tcPr>
          <w:p w:rsidR="00911F56" w:rsidRPr="00502B3E" w:rsidRDefault="00911F56" w:rsidP="00911F56">
            <w:pPr>
              <w:jc w:val="both"/>
              <w:rPr>
                <w:lang w:val="ro-RO"/>
              </w:rPr>
            </w:pPr>
          </w:p>
        </w:tc>
        <w:tc>
          <w:tcPr>
            <w:tcW w:w="2790" w:type="dxa"/>
            <w:vMerge/>
          </w:tcPr>
          <w:p w:rsidR="00911F56" w:rsidRPr="00502B3E" w:rsidRDefault="00911F56" w:rsidP="00911F56">
            <w:pPr>
              <w:jc w:val="both"/>
              <w:rPr>
                <w:lang w:val="ro-RO"/>
              </w:rPr>
            </w:pPr>
          </w:p>
        </w:tc>
        <w:tc>
          <w:tcPr>
            <w:tcW w:w="1980" w:type="dxa"/>
            <w:vMerge/>
          </w:tcPr>
          <w:p w:rsidR="00911F56" w:rsidRPr="00502B3E" w:rsidRDefault="00911F56" w:rsidP="00911F56">
            <w:pPr>
              <w:jc w:val="both"/>
              <w:rPr>
                <w:lang w:val="ro-RO"/>
              </w:rPr>
            </w:pPr>
          </w:p>
        </w:tc>
        <w:tc>
          <w:tcPr>
            <w:tcW w:w="2340" w:type="dxa"/>
            <w:gridSpan w:val="2"/>
          </w:tcPr>
          <w:p w:rsidR="00911F56" w:rsidRPr="00502B3E" w:rsidRDefault="00911F56" w:rsidP="00911F56">
            <w:pPr>
              <w:jc w:val="center"/>
              <w:rPr>
                <w:lang w:val="ro-RO"/>
              </w:rPr>
            </w:pPr>
            <w:r w:rsidRPr="00502B3E">
              <w:rPr>
                <w:lang w:val="ro-RO"/>
              </w:rPr>
              <w:t>realizări</w:t>
            </w:r>
          </w:p>
        </w:tc>
        <w:tc>
          <w:tcPr>
            <w:tcW w:w="1512" w:type="dxa"/>
            <w:vMerge/>
          </w:tcPr>
          <w:p w:rsidR="00911F56" w:rsidRPr="00502B3E" w:rsidRDefault="00911F56" w:rsidP="00911F56">
            <w:pPr>
              <w:jc w:val="both"/>
              <w:rPr>
                <w:lang w:val="ro-RO"/>
              </w:rPr>
            </w:pPr>
          </w:p>
        </w:tc>
      </w:tr>
      <w:tr w:rsidR="00911F56" w:rsidRPr="00502B3E" w:rsidTr="00D44D7D">
        <w:trPr>
          <w:trHeight w:val="422"/>
        </w:trPr>
        <w:tc>
          <w:tcPr>
            <w:tcW w:w="558" w:type="dxa"/>
          </w:tcPr>
          <w:p w:rsidR="00911F56" w:rsidRPr="00502B3E" w:rsidRDefault="00911F56" w:rsidP="00911F56">
            <w:pPr>
              <w:jc w:val="both"/>
              <w:rPr>
                <w:lang w:val="ro-RO"/>
              </w:rPr>
            </w:pPr>
          </w:p>
        </w:tc>
        <w:tc>
          <w:tcPr>
            <w:tcW w:w="2790" w:type="dxa"/>
          </w:tcPr>
          <w:p w:rsidR="00911F56" w:rsidRPr="00502B3E" w:rsidRDefault="00911F56" w:rsidP="00911F56">
            <w:pPr>
              <w:jc w:val="both"/>
              <w:rPr>
                <w:b w:val="0"/>
                <w:i/>
                <w:lang w:val="ro-RO"/>
              </w:rPr>
            </w:pPr>
            <w:r>
              <w:rPr>
                <w:b w:val="0"/>
                <w:i/>
                <w:lang w:val="ro-RO"/>
              </w:rPr>
              <w:t xml:space="preserve">I. </w:t>
            </w:r>
            <w:r w:rsidRPr="00502B3E">
              <w:rPr>
                <w:b w:val="0"/>
                <w:i/>
                <w:lang w:val="ro-RO"/>
              </w:rPr>
              <w:t>Indicatori de lichiditate</w:t>
            </w:r>
          </w:p>
        </w:tc>
        <w:tc>
          <w:tcPr>
            <w:tcW w:w="1980" w:type="dxa"/>
          </w:tcPr>
          <w:p w:rsidR="00911F56" w:rsidRPr="00502B3E" w:rsidRDefault="00911F56" w:rsidP="00911F56">
            <w:pPr>
              <w:jc w:val="both"/>
              <w:rPr>
                <w:lang w:val="ro-RO"/>
              </w:rPr>
            </w:pPr>
          </w:p>
        </w:tc>
        <w:tc>
          <w:tcPr>
            <w:tcW w:w="1440" w:type="dxa"/>
          </w:tcPr>
          <w:p w:rsidR="00911F56" w:rsidRPr="00502B3E" w:rsidRDefault="00911F56" w:rsidP="00911F56">
            <w:pPr>
              <w:jc w:val="both"/>
              <w:rPr>
                <w:lang w:val="ro-RO"/>
              </w:rPr>
            </w:pPr>
          </w:p>
        </w:tc>
        <w:tc>
          <w:tcPr>
            <w:tcW w:w="900" w:type="dxa"/>
          </w:tcPr>
          <w:p w:rsidR="00911F56" w:rsidRPr="00502B3E" w:rsidRDefault="00911F56" w:rsidP="00911F56">
            <w:pPr>
              <w:jc w:val="both"/>
              <w:rPr>
                <w:lang w:val="ro-RO"/>
              </w:rPr>
            </w:pPr>
          </w:p>
        </w:tc>
        <w:tc>
          <w:tcPr>
            <w:tcW w:w="1512" w:type="dxa"/>
          </w:tcPr>
          <w:p w:rsidR="00911F56" w:rsidRPr="00502B3E" w:rsidRDefault="00911F56" w:rsidP="00911F56">
            <w:pPr>
              <w:jc w:val="center"/>
              <w:rPr>
                <w:lang w:val="ro-RO"/>
              </w:rPr>
            </w:pPr>
          </w:p>
        </w:tc>
      </w:tr>
      <w:tr w:rsidR="00911F56" w:rsidRPr="00502B3E" w:rsidTr="00D44D7D">
        <w:trPr>
          <w:trHeight w:val="820"/>
        </w:trPr>
        <w:tc>
          <w:tcPr>
            <w:tcW w:w="558" w:type="dxa"/>
          </w:tcPr>
          <w:p w:rsidR="00911F56" w:rsidRPr="00502B3E" w:rsidRDefault="00911F56" w:rsidP="00911F56">
            <w:pPr>
              <w:jc w:val="both"/>
              <w:rPr>
                <w:lang w:val="ro-RO"/>
              </w:rPr>
            </w:pPr>
            <w:r w:rsidRPr="00502B3E">
              <w:rPr>
                <w:lang w:val="ro-RO"/>
              </w:rPr>
              <w:t>1</w:t>
            </w:r>
          </w:p>
        </w:tc>
        <w:tc>
          <w:tcPr>
            <w:tcW w:w="2790" w:type="dxa"/>
          </w:tcPr>
          <w:p w:rsidR="00911F56" w:rsidRPr="00502B3E" w:rsidRDefault="00911F56" w:rsidP="00911F56">
            <w:pPr>
              <w:jc w:val="both"/>
              <w:rPr>
                <w:lang w:val="ro-RO"/>
              </w:rPr>
            </w:pPr>
            <w:r w:rsidRPr="00502B3E">
              <w:rPr>
                <w:lang w:val="ro-RO"/>
              </w:rPr>
              <w:t>Lichiditate generală</w:t>
            </w:r>
          </w:p>
          <w:p w:rsidR="00911F56" w:rsidRPr="00502B3E" w:rsidRDefault="00911F56" w:rsidP="00911F56">
            <w:pPr>
              <w:jc w:val="both"/>
              <w:rPr>
                <w:lang w:val="ro-RO"/>
              </w:rPr>
            </w:pPr>
            <w:r w:rsidRPr="00502B3E">
              <w:rPr>
                <w:lang w:val="ro-RO"/>
              </w:rPr>
              <w:t>(Solvabilitate generală)</w:t>
            </w:r>
          </w:p>
        </w:tc>
        <w:tc>
          <w:tcPr>
            <w:tcW w:w="1980" w:type="dxa"/>
            <w:tcBorders>
              <w:right w:val="nil"/>
            </w:tcBorders>
          </w:tcPr>
          <w:p w:rsidR="00911F56" w:rsidRPr="00502B3E" w:rsidRDefault="00911F56" w:rsidP="00911F56">
            <w:pPr>
              <w:jc w:val="both"/>
              <w:rPr>
                <w:u w:val="single"/>
                <w:lang w:val="ro-RO"/>
              </w:rPr>
            </w:pPr>
            <w:r w:rsidRPr="00502B3E">
              <w:rPr>
                <w:u w:val="single"/>
                <w:lang w:val="ro-RO"/>
              </w:rPr>
              <w:t>Active circulante</w:t>
            </w:r>
          </w:p>
          <w:p w:rsidR="00911F56" w:rsidRPr="00502B3E" w:rsidRDefault="00911F56" w:rsidP="00911F56">
            <w:pPr>
              <w:jc w:val="both"/>
              <w:rPr>
                <w:u w:val="single"/>
                <w:lang w:val="ro-RO"/>
              </w:rPr>
            </w:pPr>
            <w:r w:rsidRPr="00502B3E">
              <w:rPr>
                <w:lang w:val="ro-RO"/>
              </w:rPr>
              <w:t>Datorii curente</w:t>
            </w:r>
          </w:p>
        </w:tc>
        <w:tc>
          <w:tcPr>
            <w:tcW w:w="1440" w:type="dxa"/>
            <w:tcBorders>
              <w:left w:val="nil"/>
            </w:tcBorders>
          </w:tcPr>
          <w:p w:rsidR="00911F56" w:rsidRPr="00502B3E" w:rsidRDefault="00911F56" w:rsidP="00911F56">
            <w:pPr>
              <w:jc w:val="center"/>
              <w:rPr>
                <w:u w:val="single"/>
                <w:lang w:val="ro-RO"/>
              </w:rPr>
            </w:pPr>
            <w:r w:rsidRPr="00502B3E">
              <w:rPr>
                <w:u w:val="single"/>
                <w:lang w:val="ro-RO"/>
              </w:rPr>
              <w:t>1.347.949</w:t>
            </w:r>
          </w:p>
          <w:p w:rsidR="00911F56" w:rsidRPr="00502B3E" w:rsidRDefault="00911F56" w:rsidP="00911F56">
            <w:pPr>
              <w:jc w:val="center"/>
              <w:rPr>
                <w:lang w:val="ro-RO"/>
              </w:rPr>
            </w:pPr>
            <w:r w:rsidRPr="00502B3E">
              <w:rPr>
                <w:lang w:val="ro-RO"/>
              </w:rPr>
              <w:t>564769</w:t>
            </w:r>
          </w:p>
        </w:tc>
        <w:tc>
          <w:tcPr>
            <w:tcW w:w="900" w:type="dxa"/>
          </w:tcPr>
          <w:p w:rsidR="00911F56" w:rsidRPr="00502B3E" w:rsidRDefault="00911F56" w:rsidP="00911F56">
            <w:pPr>
              <w:jc w:val="center"/>
              <w:rPr>
                <w:lang w:val="ro-RO"/>
              </w:rPr>
            </w:pPr>
            <w:r w:rsidRPr="00502B3E">
              <w:rPr>
                <w:lang w:val="ro-RO"/>
              </w:rPr>
              <w:t>2,38</w:t>
            </w:r>
          </w:p>
        </w:tc>
        <w:tc>
          <w:tcPr>
            <w:tcW w:w="1512" w:type="dxa"/>
          </w:tcPr>
          <w:p w:rsidR="00911F56" w:rsidRPr="00502B3E" w:rsidRDefault="00911F56" w:rsidP="00911F56">
            <w:pPr>
              <w:jc w:val="center"/>
              <w:rPr>
                <w:lang w:val="ro-RO"/>
              </w:rPr>
            </w:pPr>
            <w:r w:rsidRPr="00502B3E">
              <w:rPr>
                <w:lang w:val="ro-RO"/>
              </w:rPr>
              <w:t>1-2</w:t>
            </w:r>
          </w:p>
        </w:tc>
      </w:tr>
      <w:tr w:rsidR="00911F56" w:rsidRPr="00502B3E" w:rsidTr="00D44D7D">
        <w:trPr>
          <w:trHeight w:val="1195"/>
        </w:trPr>
        <w:tc>
          <w:tcPr>
            <w:tcW w:w="558" w:type="dxa"/>
          </w:tcPr>
          <w:p w:rsidR="00911F56" w:rsidRPr="00502B3E" w:rsidRDefault="00911F56" w:rsidP="00911F56">
            <w:pPr>
              <w:jc w:val="both"/>
              <w:rPr>
                <w:lang w:val="ro-RO"/>
              </w:rPr>
            </w:pPr>
            <w:r w:rsidRPr="00502B3E">
              <w:rPr>
                <w:lang w:val="ro-RO"/>
              </w:rPr>
              <w:t>2</w:t>
            </w:r>
          </w:p>
        </w:tc>
        <w:tc>
          <w:tcPr>
            <w:tcW w:w="2790" w:type="dxa"/>
          </w:tcPr>
          <w:p w:rsidR="00911F56" w:rsidRPr="00502B3E" w:rsidRDefault="00911F56" w:rsidP="00911F56">
            <w:pPr>
              <w:jc w:val="both"/>
              <w:rPr>
                <w:lang w:val="ro-RO"/>
              </w:rPr>
            </w:pPr>
            <w:r w:rsidRPr="00502B3E">
              <w:rPr>
                <w:lang w:val="ro-RO"/>
              </w:rPr>
              <w:t>Lichiditate imediată (solvabilitate imediată)</w:t>
            </w:r>
          </w:p>
        </w:tc>
        <w:tc>
          <w:tcPr>
            <w:tcW w:w="1980" w:type="dxa"/>
          </w:tcPr>
          <w:p w:rsidR="00911F56" w:rsidRPr="00502B3E" w:rsidRDefault="00911F56" w:rsidP="00911F56">
            <w:pPr>
              <w:rPr>
                <w:u w:val="single"/>
                <w:lang w:val="ro-RO"/>
              </w:rPr>
            </w:pPr>
            <w:r w:rsidRPr="00502B3E">
              <w:rPr>
                <w:u w:val="single"/>
                <w:lang w:val="ro-RO"/>
              </w:rPr>
              <w:t>Active circulante - stocuri</w:t>
            </w:r>
          </w:p>
          <w:p w:rsidR="00911F56" w:rsidRPr="00502B3E" w:rsidRDefault="00911F56" w:rsidP="00911F56">
            <w:pPr>
              <w:jc w:val="both"/>
              <w:rPr>
                <w:lang w:val="ro-RO"/>
              </w:rPr>
            </w:pPr>
            <w:r w:rsidRPr="00502B3E">
              <w:rPr>
                <w:lang w:val="ro-RO"/>
              </w:rPr>
              <w:t>Datorii curente</w:t>
            </w:r>
          </w:p>
        </w:tc>
        <w:tc>
          <w:tcPr>
            <w:tcW w:w="1440" w:type="dxa"/>
          </w:tcPr>
          <w:p w:rsidR="00911F56" w:rsidRPr="00502B3E" w:rsidRDefault="00911F56" w:rsidP="00911F56">
            <w:pPr>
              <w:jc w:val="center"/>
              <w:rPr>
                <w:u w:val="single"/>
                <w:lang w:val="ro-RO"/>
              </w:rPr>
            </w:pPr>
            <w:r w:rsidRPr="00502B3E">
              <w:rPr>
                <w:u w:val="single"/>
                <w:lang w:val="ro-RO"/>
              </w:rPr>
              <w:t>1.347.949-91.700</w:t>
            </w:r>
          </w:p>
          <w:p w:rsidR="00911F56" w:rsidRPr="00502B3E" w:rsidRDefault="00911F56" w:rsidP="00911F56">
            <w:pPr>
              <w:jc w:val="center"/>
              <w:rPr>
                <w:lang w:val="ro-RO"/>
              </w:rPr>
            </w:pPr>
            <w:r w:rsidRPr="00502B3E">
              <w:rPr>
                <w:lang w:val="ro-RO"/>
              </w:rPr>
              <w:t>564.769</w:t>
            </w:r>
          </w:p>
        </w:tc>
        <w:tc>
          <w:tcPr>
            <w:tcW w:w="900" w:type="dxa"/>
          </w:tcPr>
          <w:p w:rsidR="00911F56" w:rsidRPr="00502B3E" w:rsidRDefault="00911F56" w:rsidP="00911F56">
            <w:pPr>
              <w:jc w:val="center"/>
              <w:rPr>
                <w:lang w:val="ro-RO"/>
              </w:rPr>
            </w:pPr>
            <w:r w:rsidRPr="00502B3E">
              <w:rPr>
                <w:lang w:val="ro-RO"/>
              </w:rPr>
              <w:t>2,22</w:t>
            </w:r>
          </w:p>
        </w:tc>
        <w:tc>
          <w:tcPr>
            <w:tcW w:w="1512" w:type="dxa"/>
          </w:tcPr>
          <w:p w:rsidR="00911F56" w:rsidRPr="00502B3E" w:rsidRDefault="00911F56" w:rsidP="00911F56">
            <w:pPr>
              <w:jc w:val="center"/>
              <w:rPr>
                <w:lang w:val="ro-RO"/>
              </w:rPr>
            </w:pPr>
            <w:r w:rsidRPr="00502B3E">
              <w:rPr>
                <w:lang w:val="ro-RO"/>
              </w:rPr>
              <w:t>0.8-1,5</w:t>
            </w:r>
          </w:p>
        </w:tc>
      </w:tr>
      <w:tr w:rsidR="00911F56" w:rsidRPr="00502B3E" w:rsidTr="00D44D7D">
        <w:tc>
          <w:tcPr>
            <w:tcW w:w="558" w:type="dxa"/>
          </w:tcPr>
          <w:p w:rsidR="00911F56" w:rsidRPr="00502B3E" w:rsidRDefault="00911F56" w:rsidP="00911F56">
            <w:pPr>
              <w:jc w:val="both"/>
              <w:rPr>
                <w:lang w:val="ro-RO"/>
              </w:rPr>
            </w:pPr>
            <w:r w:rsidRPr="00502B3E">
              <w:rPr>
                <w:lang w:val="ro-RO"/>
              </w:rPr>
              <w:t>3</w:t>
            </w:r>
          </w:p>
        </w:tc>
        <w:tc>
          <w:tcPr>
            <w:tcW w:w="2790" w:type="dxa"/>
          </w:tcPr>
          <w:p w:rsidR="00911F56" w:rsidRPr="00502B3E" w:rsidRDefault="00911F56" w:rsidP="00911F56">
            <w:pPr>
              <w:jc w:val="both"/>
              <w:rPr>
                <w:lang w:val="ro-RO"/>
              </w:rPr>
            </w:pPr>
            <w:r w:rsidRPr="00502B3E">
              <w:rPr>
                <w:lang w:val="ro-RO"/>
              </w:rPr>
              <w:t>Rata generală a îndatorării</w:t>
            </w:r>
          </w:p>
        </w:tc>
        <w:tc>
          <w:tcPr>
            <w:tcW w:w="1980" w:type="dxa"/>
          </w:tcPr>
          <w:p w:rsidR="00911F56" w:rsidRPr="00502B3E" w:rsidRDefault="00911F56" w:rsidP="00911F56">
            <w:pPr>
              <w:jc w:val="both"/>
              <w:rPr>
                <w:u w:val="single"/>
                <w:lang w:val="ro-RO"/>
              </w:rPr>
            </w:pPr>
            <w:r w:rsidRPr="00502B3E">
              <w:rPr>
                <w:u w:val="single"/>
                <w:lang w:val="ro-RO"/>
              </w:rPr>
              <w:t>Datorii totale</w:t>
            </w:r>
          </w:p>
          <w:p w:rsidR="00911F56" w:rsidRPr="00502B3E" w:rsidRDefault="00911F56" w:rsidP="00911F56">
            <w:pPr>
              <w:jc w:val="both"/>
              <w:rPr>
                <w:lang w:val="ro-RO"/>
              </w:rPr>
            </w:pPr>
            <w:r w:rsidRPr="00502B3E">
              <w:rPr>
                <w:lang w:val="ro-RO"/>
              </w:rPr>
              <w:t>Capital propriu</w:t>
            </w:r>
          </w:p>
        </w:tc>
        <w:tc>
          <w:tcPr>
            <w:tcW w:w="1440" w:type="dxa"/>
          </w:tcPr>
          <w:p w:rsidR="00911F56" w:rsidRPr="00502B3E" w:rsidRDefault="00911F56" w:rsidP="00911F56">
            <w:pPr>
              <w:jc w:val="center"/>
              <w:rPr>
                <w:u w:val="single"/>
                <w:lang w:val="ro-RO"/>
              </w:rPr>
            </w:pPr>
            <w:r w:rsidRPr="00502B3E">
              <w:rPr>
                <w:u w:val="single"/>
                <w:lang w:val="ro-RO"/>
              </w:rPr>
              <w:t>564769</w:t>
            </w:r>
          </w:p>
          <w:p w:rsidR="00911F56" w:rsidRPr="00502B3E" w:rsidRDefault="00911F56" w:rsidP="00911F56">
            <w:pPr>
              <w:jc w:val="center"/>
              <w:rPr>
                <w:lang w:val="ro-RO"/>
              </w:rPr>
            </w:pPr>
            <w:r w:rsidRPr="00502B3E">
              <w:rPr>
                <w:lang w:val="ro-RO"/>
              </w:rPr>
              <w:t>794.462</w:t>
            </w:r>
          </w:p>
        </w:tc>
        <w:tc>
          <w:tcPr>
            <w:tcW w:w="900" w:type="dxa"/>
          </w:tcPr>
          <w:p w:rsidR="00911F56" w:rsidRPr="00502B3E" w:rsidRDefault="00911F56" w:rsidP="00911F56">
            <w:pPr>
              <w:jc w:val="center"/>
              <w:rPr>
                <w:lang w:val="ro-RO"/>
              </w:rPr>
            </w:pPr>
            <w:r w:rsidRPr="00502B3E">
              <w:rPr>
                <w:lang w:val="ro-RO"/>
              </w:rPr>
              <w:t>0,71</w:t>
            </w:r>
          </w:p>
        </w:tc>
        <w:tc>
          <w:tcPr>
            <w:tcW w:w="1512" w:type="dxa"/>
          </w:tcPr>
          <w:p w:rsidR="00911F56" w:rsidRPr="00502B3E" w:rsidRDefault="00911F56" w:rsidP="00911F56">
            <w:pPr>
              <w:jc w:val="center"/>
              <w:rPr>
                <w:lang w:val="ro-RO"/>
              </w:rPr>
            </w:pPr>
            <w:r w:rsidRPr="00502B3E">
              <w:rPr>
                <w:lang w:val="ro-RO"/>
              </w:rPr>
              <w:t>1-3</w:t>
            </w:r>
          </w:p>
        </w:tc>
      </w:tr>
      <w:tr w:rsidR="00911F56" w:rsidRPr="00502B3E" w:rsidTr="00D44D7D">
        <w:tc>
          <w:tcPr>
            <w:tcW w:w="558" w:type="dxa"/>
          </w:tcPr>
          <w:p w:rsidR="00911F56" w:rsidRPr="00502B3E" w:rsidRDefault="00911F56" w:rsidP="00911F56">
            <w:pPr>
              <w:jc w:val="both"/>
              <w:rPr>
                <w:lang w:val="ro-RO"/>
              </w:rPr>
            </w:pPr>
            <w:r w:rsidRPr="00502B3E">
              <w:rPr>
                <w:lang w:val="ro-RO"/>
              </w:rPr>
              <w:t>4</w:t>
            </w:r>
          </w:p>
        </w:tc>
        <w:tc>
          <w:tcPr>
            <w:tcW w:w="2790" w:type="dxa"/>
          </w:tcPr>
          <w:p w:rsidR="00911F56" w:rsidRPr="00502B3E" w:rsidRDefault="00911F56" w:rsidP="00911F56">
            <w:pPr>
              <w:jc w:val="both"/>
              <w:rPr>
                <w:lang w:val="ro-RO"/>
              </w:rPr>
            </w:pPr>
            <w:r w:rsidRPr="00502B3E">
              <w:rPr>
                <w:lang w:val="ro-RO"/>
              </w:rPr>
              <w:t>Solvabilitate patrimonială</w:t>
            </w:r>
          </w:p>
        </w:tc>
        <w:tc>
          <w:tcPr>
            <w:tcW w:w="1980" w:type="dxa"/>
          </w:tcPr>
          <w:p w:rsidR="00911F56" w:rsidRPr="00502B3E" w:rsidRDefault="00911F56" w:rsidP="00911F56">
            <w:pPr>
              <w:jc w:val="both"/>
              <w:rPr>
                <w:u w:val="single"/>
                <w:lang w:val="ro-RO"/>
              </w:rPr>
            </w:pPr>
            <w:r w:rsidRPr="00502B3E">
              <w:rPr>
                <w:u w:val="single"/>
                <w:lang w:val="ro-RO"/>
              </w:rPr>
              <w:t>Capital propriu* 100</w:t>
            </w:r>
          </w:p>
          <w:p w:rsidR="00911F56" w:rsidRPr="00502B3E" w:rsidRDefault="00911F56" w:rsidP="00911F56">
            <w:pPr>
              <w:jc w:val="both"/>
              <w:rPr>
                <w:lang w:val="ro-RO"/>
              </w:rPr>
            </w:pPr>
            <w:r w:rsidRPr="00502B3E">
              <w:rPr>
                <w:lang w:val="ro-RO"/>
              </w:rPr>
              <w:t>Total pasiv</w:t>
            </w:r>
          </w:p>
        </w:tc>
        <w:tc>
          <w:tcPr>
            <w:tcW w:w="1440" w:type="dxa"/>
          </w:tcPr>
          <w:p w:rsidR="00911F56" w:rsidRPr="00502B3E" w:rsidRDefault="00911F56" w:rsidP="00911F56">
            <w:pPr>
              <w:jc w:val="center"/>
              <w:rPr>
                <w:u w:val="single"/>
                <w:lang w:val="ro-RO"/>
              </w:rPr>
            </w:pPr>
            <w:r w:rsidRPr="00502B3E">
              <w:rPr>
                <w:u w:val="single"/>
                <w:lang w:val="ro-RO"/>
              </w:rPr>
              <w:t>794.462*100</w:t>
            </w:r>
          </w:p>
          <w:p w:rsidR="00911F56" w:rsidRPr="00502B3E" w:rsidRDefault="00911F56" w:rsidP="00911F56">
            <w:pPr>
              <w:jc w:val="center"/>
              <w:rPr>
                <w:lang w:val="ro-RO"/>
              </w:rPr>
            </w:pPr>
            <w:r w:rsidRPr="00502B3E">
              <w:rPr>
                <w:lang w:val="ro-RO"/>
              </w:rPr>
              <w:t>1.362.386</w:t>
            </w:r>
          </w:p>
        </w:tc>
        <w:tc>
          <w:tcPr>
            <w:tcW w:w="900" w:type="dxa"/>
          </w:tcPr>
          <w:p w:rsidR="00911F56" w:rsidRPr="00502B3E" w:rsidRDefault="00911F56" w:rsidP="00911F56">
            <w:pPr>
              <w:jc w:val="center"/>
              <w:rPr>
                <w:lang w:val="ro-RO"/>
              </w:rPr>
            </w:pPr>
            <w:r w:rsidRPr="00502B3E">
              <w:rPr>
                <w:lang w:val="ro-RO"/>
              </w:rPr>
              <w:t>58%</w:t>
            </w:r>
          </w:p>
        </w:tc>
        <w:tc>
          <w:tcPr>
            <w:tcW w:w="1512" w:type="dxa"/>
          </w:tcPr>
          <w:p w:rsidR="00911F56" w:rsidRPr="00502B3E" w:rsidRDefault="00911F56" w:rsidP="00911F56">
            <w:pPr>
              <w:jc w:val="center"/>
              <w:rPr>
                <w:lang w:val="ro-RO"/>
              </w:rPr>
            </w:pPr>
            <w:r w:rsidRPr="00502B3E">
              <w:rPr>
                <w:lang w:val="ro-RO"/>
              </w:rPr>
              <w:t>&gt;30%</w:t>
            </w:r>
          </w:p>
        </w:tc>
      </w:tr>
      <w:tr w:rsidR="00911F56" w:rsidRPr="00502B3E" w:rsidTr="00D44D7D">
        <w:tc>
          <w:tcPr>
            <w:tcW w:w="558" w:type="dxa"/>
          </w:tcPr>
          <w:p w:rsidR="00911F56" w:rsidRPr="00502B3E" w:rsidRDefault="00911F56" w:rsidP="00911F56">
            <w:pPr>
              <w:jc w:val="both"/>
              <w:rPr>
                <w:lang w:val="ro-RO"/>
              </w:rPr>
            </w:pPr>
          </w:p>
        </w:tc>
        <w:tc>
          <w:tcPr>
            <w:tcW w:w="2790" w:type="dxa"/>
          </w:tcPr>
          <w:p w:rsidR="00911F56" w:rsidRPr="00502B3E" w:rsidRDefault="00911F56" w:rsidP="00911F56">
            <w:pPr>
              <w:jc w:val="both"/>
              <w:rPr>
                <w:b w:val="0"/>
                <w:i/>
                <w:lang w:val="ro-RO"/>
              </w:rPr>
            </w:pPr>
            <w:r w:rsidRPr="00502B3E">
              <w:rPr>
                <w:b w:val="0"/>
                <w:i/>
                <w:lang w:val="ro-RO"/>
              </w:rPr>
              <w:t>II. Indicatori de gestiune</w:t>
            </w:r>
          </w:p>
        </w:tc>
        <w:tc>
          <w:tcPr>
            <w:tcW w:w="1980" w:type="dxa"/>
          </w:tcPr>
          <w:p w:rsidR="00911F56" w:rsidRPr="00502B3E" w:rsidRDefault="00911F56" w:rsidP="00911F56">
            <w:pPr>
              <w:jc w:val="both"/>
              <w:rPr>
                <w:lang w:val="ro-RO"/>
              </w:rPr>
            </w:pPr>
          </w:p>
        </w:tc>
        <w:tc>
          <w:tcPr>
            <w:tcW w:w="1440" w:type="dxa"/>
          </w:tcPr>
          <w:p w:rsidR="00911F56" w:rsidRPr="00502B3E" w:rsidRDefault="00911F56" w:rsidP="00911F56">
            <w:pPr>
              <w:jc w:val="center"/>
              <w:rPr>
                <w:lang w:val="ro-RO"/>
              </w:rPr>
            </w:pPr>
          </w:p>
        </w:tc>
        <w:tc>
          <w:tcPr>
            <w:tcW w:w="900" w:type="dxa"/>
          </w:tcPr>
          <w:p w:rsidR="00911F56" w:rsidRPr="00502B3E" w:rsidRDefault="00911F56" w:rsidP="00911F56">
            <w:pPr>
              <w:jc w:val="center"/>
              <w:rPr>
                <w:lang w:val="ro-RO"/>
              </w:rPr>
            </w:pPr>
          </w:p>
        </w:tc>
        <w:tc>
          <w:tcPr>
            <w:tcW w:w="1512" w:type="dxa"/>
          </w:tcPr>
          <w:p w:rsidR="00911F56" w:rsidRPr="00502B3E" w:rsidRDefault="00911F56" w:rsidP="00911F56">
            <w:pPr>
              <w:jc w:val="center"/>
              <w:rPr>
                <w:lang w:val="ro-RO"/>
              </w:rPr>
            </w:pPr>
          </w:p>
        </w:tc>
      </w:tr>
      <w:tr w:rsidR="00911F56" w:rsidRPr="00502B3E" w:rsidTr="00D44D7D">
        <w:tc>
          <w:tcPr>
            <w:tcW w:w="558" w:type="dxa"/>
          </w:tcPr>
          <w:p w:rsidR="00911F56" w:rsidRPr="00502B3E" w:rsidRDefault="00911F56" w:rsidP="00911F56">
            <w:pPr>
              <w:jc w:val="both"/>
              <w:rPr>
                <w:lang w:val="ro-RO"/>
              </w:rPr>
            </w:pPr>
            <w:r w:rsidRPr="00502B3E">
              <w:rPr>
                <w:lang w:val="ro-RO"/>
              </w:rPr>
              <w:t>1</w:t>
            </w:r>
          </w:p>
        </w:tc>
        <w:tc>
          <w:tcPr>
            <w:tcW w:w="2790" w:type="dxa"/>
          </w:tcPr>
          <w:p w:rsidR="00911F56" w:rsidRPr="00502B3E" w:rsidRDefault="00911F56" w:rsidP="00911F56">
            <w:pPr>
              <w:jc w:val="both"/>
              <w:rPr>
                <w:lang w:val="ro-RO"/>
              </w:rPr>
            </w:pPr>
            <w:r w:rsidRPr="00502B3E">
              <w:rPr>
                <w:lang w:val="ro-RO"/>
              </w:rPr>
              <w:t>Viteza de rotație a stocurilor</w:t>
            </w:r>
          </w:p>
        </w:tc>
        <w:tc>
          <w:tcPr>
            <w:tcW w:w="1980" w:type="dxa"/>
          </w:tcPr>
          <w:p w:rsidR="00911F56" w:rsidRPr="00502B3E" w:rsidRDefault="00911F56" w:rsidP="00911F56">
            <w:pPr>
              <w:jc w:val="both"/>
              <w:rPr>
                <w:u w:val="single"/>
                <w:lang w:val="ro-RO"/>
              </w:rPr>
            </w:pPr>
            <w:r w:rsidRPr="00502B3E">
              <w:rPr>
                <w:u w:val="single"/>
                <w:lang w:val="ro-RO"/>
              </w:rPr>
              <w:t>Cifra de afaceri netă</w:t>
            </w:r>
          </w:p>
          <w:p w:rsidR="00911F56" w:rsidRPr="00502B3E" w:rsidRDefault="00911F56" w:rsidP="00911F56">
            <w:pPr>
              <w:jc w:val="both"/>
              <w:rPr>
                <w:u w:val="single"/>
                <w:lang w:val="ro-RO"/>
              </w:rPr>
            </w:pPr>
            <w:r w:rsidRPr="00502B3E">
              <w:rPr>
                <w:u w:val="single"/>
                <w:lang w:val="ro-RO"/>
              </w:rPr>
              <w:t>Stoc mediu global</w:t>
            </w:r>
          </w:p>
        </w:tc>
        <w:tc>
          <w:tcPr>
            <w:tcW w:w="1440" w:type="dxa"/>
          </w:tcPr>
          <w:p w:rsidR="00911F56" w:rsidRPr="00502B3E" w:rsidRDefault="00911F56" w:rsidP="00911F56">
            <w:pPr>
              <w:jc w:val="center"/>
              <w:rPr>
                <w:u w:val="single"/>
                <w:lang w:val="ro-RO"/>
              </w:rPr>
            </w:pPr>
            <w:r w:rsidRPr="00502B3E">
              <w:rPr>
                <w:u w:val="single"/>
                <w:lang w:val="ro-RO"/>
              </w:rPr>
              <w:t>5923932</w:t>
            </w:r>
          </w:p>
          <w:p w:rsidR="00911F56" w:rsidRPr="00502B3E" w:rsidRDefault="00911F56" w:rsidP="00911F56">
            <w:pPr>
              <w:jc w:val="center"/>
              <w:rPr>
                <w:lang w:val="ro-RO"/>
              </w:rPr>
            </w:pPr>
            <w:r w:rsidRPr="00502B3E">
              <w:rPr>
                <w:lang w:val="ro-RO"/>
              </w:rPr>
              <w:t>77161</w:t>
            </w:r>
          </w:p>
        </w:tc>
        <w:tc>
          <w:tcPr>
            <w:tcW w:w="900" w:type="dxa"/>
          </w:tcPr>
          <w:p w:rsidR="00911F56" w:rsidRPr="00502B3E" w:rsidRDefault="00911F56" w:rsidP="00911F56">
            <w:pPr>
              <w:jc w:val="center"/>
              <w:rPr>
                <w:lang w:val="ro-RO"/>
              </w:rPr>
            </w:pPr>
            <w:r w:rsidRPr="00502B3E">
              <w:rPr>
                <w:lang w:val="ro-RO"/>
              </w:rPr>
              <w:t>76,77</w:t>
            </w:r>
          </w:p>
        </w:tc>
        <w:tc>
          <w:tcPr>
            <w:tcW w:w="1512" w:type="dxa"/>
          </w:tcPr>
          <w:p w:rsidR="00911F56" w:rsidRPr="00502B3E" w:rsidRDefault="00911F56" w:rsidP="00911F56">
            <w:pPr>
              <w:jc w:val="center"/>
              <w:rPr>
                <w:lang w:val="ro-RO"/>
              </w:rPr>
            </w:pPr>
            <w:r w:rsidRPr="00502B3E">
              <w:rPr>
                <w:lang w:val="ro-RO"/>
              </w:rPr>
              <w:t>Valoare maximală</w:t>
            </w:r>
          </w:p>
        </w:tc>
      </w:tr>
      <w:tr w:rsidR="00911F56" w:rsidRPr="00502B3E" w:rsidTr="00D44D7D">
        <w:tc>
          <w:tcPr>
            <w:tcW w:w="558" w:type="dxa"/>
          </w:tcPr>
          <w:p w:rsidR="00911F56" w:rsidRPr="00502B3E" w:rsidRDefault="00911F56" w:rsidP="00911F56">
            <w:pPr>
              <w:jc w:val="both"/>
              <w:rPr>
                <w:lang w:val="ro-RO"/>
              </w:rPr>
            </w:pPr>
            <w:r w:rsidRPr="00502B3E">
              <w:rPr>
                <w:lang w:val="ro-RO"/>
              </w:rPr>
              <w:t>2</w:t>
            </w:r>
          </w:p>
        </w:tc>
        <w:tc>
          <w:tcPr>
            <w:tcW w:w="2790" w:type="dxa"/>
          </w:tcPr>
          <w:p w:rsidR="00911F56" w:rsidRPr="00502B3E" w:rsidRDefault="00911F56" w:rsidP="00911F56">
            <w:pPr>
              <w:jc w:val="both"/>
              <w:rPr>
                <w:lang w:val="ro-RO"/>
              </w:rPr>
            </w:pPr>
            <w:r w:rsidRPr="00502B3E">
              <w:rPr>
                <w:lang w:val="ro-RO"/>
              </w:rPr>
              <w:t>Număr zile de stocare</w:t>
            </w:r>
          </w:p>
        </w:tc>
        <w:tc>
          <w:tcPr>
            <w:tcW w:w="1980" w:type="dxa"/>
          </w:tcPr>
          <w:p w:rsidR="00911F56" w:rsidRPr="00502B3E" w:rsidRDefault="00911F56" w:rsidP="00911F56">
            <w:pPr>
              <w:jc w:val="both"/>
              <w:rPr>
                <w:u w:val="single"/>
                <w:lang w:val="ro-RO"/>
              </w:rPr>
            </w:pPr>
            <w:r w:rsidRPr="00502B3E">
              <w:rPr>
                <w:u w:val="single"/>
                <w:lang w:val="ro-RO"/>
              </w:rPr>
              <w:t>Stoc mediu global x365</w:t>
            </w:r>
          </w:p>
          <w:p w:rsidR="00911F56" w:rsidRPr="00502B3E" w:rsidRDefault="00911F56" w:rsidP="00911F56">
            <w:pPr>
              <w:jc w:val="both"/>
              <w:rPr>
                <w:lang w:val="ro-RO"/>
              </w:rPr>
            </w:pPr>
            <w:r w:rsidRPr="00502B3E">
              <w:rPr>
                <w:lang w:val="ro-RO"/>
              </w:rPr>
              <w:t>Cifra de afaceri netă</w:t>
            </w:r>
          </w:p>
        </w:tc>
        <w:tc>
          <w:tcPr>
            <w:tcW w:w="1440" w:type="dxa"/>
          </w:tcPr>
          <w:p w:rsidR="00911F56" w:rsidRPr="00502B3E" w:rsidRDefault="00911F56" w:rsidP="00911F56">
            <w:pPr>
              <w:jc w:val="center"/>
              <w:rPr>
                <w:u w:val="single"/>
                <w:lang w:val="ro-RO"/>
              </w:rPr>
            </w:pPr>
            <w:r w:rsidRPr="00502B3E">
              <w:rPr>
                <w:u w:val="single"/>
                <w:lang w:val="ro-RO"/>
              </w:rPr>
              <w:t>77161x365</w:t>
            </w:r>
          </w:p>
          <w:p w:rsidR="00911F56" w:rsidRPr="00502B3E" w:rsidRDefault="00911F56" w:rsidP="00911F56">
            <w:pPr>
              <w:jc w:val="center"/>
              <w:rPr>
                <w:u w:val="single"/>
                <w:lang w:val="ro-RO"/>
              </w:rPr>
            </w:pPr>
            <w:r w:rsidRPr="00502B3E">
              <w:rPr>
                <w:u w:val="single"/>
                <w:lang w:val="ro-RO"/>
              </w:rPr>
              <w:t>5923932</w:t>
            </w:r>
          </w:p>
        </w:tc>
        <w:tc>
          <w:tcPr>
            <w:tcW w:w="900" w:type="dxa"/>
          </w:tcPr>
          <w:p w:rsidR="00911F56" w:rsidRPr="00502B3E" w:rsidRDefault="00911F56" w:rsidP="00911F56">
            <w:pPr>
              <w:jc w:val="center"/>
              <w:rPr>
                <w:lang w:val="ro-RO"/>
              </w:rPr>
            </w:pPr>
            <w:r w:rsidRPr="00502B3E">
              <w:rPr>
                <w:lang w:val="ro-RO"/>
              </w:rPr>
              <w:t>4,75</w:t>
            </w:r>
          </w:p>
        </w:tc>
        <w:tc>
          <w:tcPr>
            <w:tcW w:w="1512" w:type="dxa"/>
          </w:tcPr>
          <w:p w:rsidR="00911F56" w:rsidRPr="00502B3E" w:rsidRDefault="00911F56" w:rsidP="00911F56">
            <w:pPr>
              <w:jc w:val="center"/>
              <w:rPr>
                <w:lang w:val="ro-RO"/>
              </w:rPr>
            </w:pPr>
            <w:r w:rsidRPr="00502B3E">
              <w:rPr>
                <w:lang w:val="ro-RO"/>
              </w:rPr>
              <w:t>Valoare minimală</w:t>
            </w:r>
          </w:p>
        </w:tc>
      </w:tr>
      <w:tr w:rsidR="00911F56" w:rsidRPr="00502B3E" w:rsidTr="00D44D7D">
        <w:tc>
          <w:tcPr>
            <w:tcW w:w="558" w:type="dxa"/>
          </w:tcPr>
          <w:p w:rsidR="00911F56" w:rsidRPr="00502B3E" w:rsidRDefault="00911F56" w:rsidP="00911F56">
            <w:pPr>
              <w:jc w:val="both"/>
              <w:rPr>
                <w:lang w:val="ro-RO"/>
              </w:rPr>
            </w:pPr>
            <w:r w:rsidRPr="00502B3E">
              <w:rPr>
                <w:lang w:val="ro-RO"/>
              </w:rPr>
              <w:t>3</w:t>
            </w:r>
          </w:p>
        </w:tc>
        <w:tc>
          <w:tcPr>
            <w:tcW w:w="2790" w:type="dxa"/>
          </w:tcPr>
          <w:p w:rsidR="00911F56" w:rsidRPr="00502B3E" w:rsidRDefault="00911F56" w:rsidP="00911F56">
            <w:pPr>
              <w:jc w:val="both"/>
              <w:rPr>
                <w:lang w:val="ro-RO"/>
              </w:rPr>
            </w:pPr>
            <w:r w:rsidRPr="00502B3E">
              <w:rPr>
                <w:lang w:val="ro-RO"/>
              </w:rPr>
              <w:t>Viteza de rotație a debitelor (clienților)</w:t>
            </w:r>
          </w:p>
        </w:tc>
        <w:tc>
          <w:tcPr>
            <w:tcW w:w="1980" w:type="dxa"/>
          </w:tcPr>
          <w:p w:rsidR="00911F56" w:rsidRPr="00502B3E" w:rsidRDefault="00911F56" w:rsidP="00911F56">
            <w:pPr>
              <w:jc w:val="both"/>
              <w:rPr>
                <w:u w:val="single"/>
                <w:lang w:val="ro-RO"/>
              </w:rPr>
            </w:pPr>
            <w:r w:rsidRPr="00502B3E">
              <w:rPr>
                <w:u w:val="single"/>
                <w:lang w:val="ro-RO"/>
              </w:rPr>
              <w:t>Sold mediu clienți x365</w:t>
            </w:r>
          </w:p>
          <w:p w:rsidR="00911F56" w:rsidRPr="00502B3E" w:rsidRDefault="00911F56" w:rsidP="00911F56">
            <w:pPr>
              <w:jc w:val="both"/>
              <w:rPr>
                <w:lang w:val="ro-RO"/>
              </w:rPr>
            </w:pPr>
            <w:r w:rsidRPr="00502B3E">
              <w:rPr>
                <w:lang w:val="ro-RO"/>
              </w:rPr>
              <w:t>Cifră de afaceri netă</w:t>
            </w:r>
          </w:p>
        </w:tc>
        <w:tc>
          <w:tcPr>
            <w:tcW w:w="1440" w:type="dxa"/>
          </w:tcPr>
          <w:p w:rsidR="00911F56" w:rsidRPr="00502B3E" w:rsidRDefault="00911F56" w:rsidP="00911F56">
            <w:pPr>
              <w:jc w:val="center"/>
              <w:rPr>
                <w:u w:val="single"/>
                <w:lang w:val="ro-RO"/>
              </w:rPr>
            </w:pPr>
            <w:r w:rsidRPr="00502B3E">
              <w:rPr>
                <w:u w:val="single"/>
                <w:lang w:val="ro-RO"/>
              </w:rPr>
              <w:t>279560 x365</w:t>
            </w:r>
          </w:p>
          <w:p w:rsidR="00911F56" w:rsidRPr="00502B3E" w:rsidRDefault="00911F56" w:rsidP="00911F56">
            <w:pPr>
              <w:jc w:val="center"/>
              <w:rPr>
                <w:lang w:val="ro-RO"/>
              </w:rPr>
            </w:pPr>
            <w:r w:rsidRPr="00502B3E">
              <w:rPr>
                <w:lang w:val="ro-RO"/>
              </w:rPr>
              <w:t>5923932</w:t>
            </w:r>
          </w:p>
        </w:tc>
        <w:tc>
          <w:tcPr>
            <w:tcW w:w="900" w:type="dxa"/>
          </w:tcPr>
          <w:p w:rsidR="00911F56" w:rsidRPr="00502B3E" w:rsidRDefault="00911F56" w:rsidP="00911F56">
            <w:pPr>
              <w:jc w:val="center"/>
              <w:rPr>
                <w:lang w:val="ro-RO"/>
              </w:rPr>
            </w:pPr>
            <w:r w:rsidRPr="00502B3E">
              <w:rPr>
                <w:lang w:val="ro-RO"/>
              </w:rPr>
              <w:t>17,22</w:t>
            </w:r>
          </w:p>
        </w:tc>
        <w:tc>
          <w:tcPr>
            <w:tcW w:w="1512" w:type="dxa"/>
          </w:tcPr>
          <w:p w:rsidR="00911F56" w:rsidRPr="00502B3E" w:rsidRDefault="00911F56" w:rsidP="00911F56">
            <w:pPr>
              <w:jc w:val="center"/>
              <w:rPr>
                <w:lang w:val="ro-RO"/>
              </w:rPr>
            </w:pPr>
            <w:r w:rsidRPr="00502B3E">
              <w:rPr>
                <w:lang w:val="ro-RO"/>
              </w:rPr>
              <w:t>Valoare minimală</w:t>
            </w:r>
          </w:p>
        </w:tc>
      </w:tr>
      <w:tr w:rsidR="00911F56" w:rsidRPr="00502B3E" w:rsidTr="00D44D7D">
        <w:tc>
          <w:tcPr>
            <w:tcW w:w="558" w:type="dxa"/>
          </w:tcPr>
          <w:p w:rsidR="00911F56" w:rsidRPr="00502B3E" w:rsidRDefault="00911F56" w:rsidP="00911F56">
            <w:pPr>
              <w:jc w:val="both"/>
              <w:rPr>
                <w:lang w:val="ro-RO"/>
              </w:rPr>
            </w:pPr>
            <w:r w:rsidRPr="00502B3E">
              <w:rPr>
                <w:lang w:val="ro-RO"/>
              </w:rPr>
              <w:t>4</w:t>
            </w:r>
          </w:p>
        </w:tc>
        <w:tc>
          <w:tcPr>
            <w:tcW w:w="2790" w:type="dxa"/>
          </w:tcPr>
          <w:p w:rsidR="00911F56" w:rsidRPr="00502B3E" w:rsidRDefault="00911F56" w:rsidP="00911F56">
            <w:pPr>
              <w:jc w:val="both"/>
              <w:rPr>
                <w:lang w:val="ro-RO"/>
              </w:rPr>
            </w:pPr>
            <w:r w:rsidRPr="00502B3E">
              <w:rPr>
                <w:lang w:val="ro-RO"/>
              </w:rPr>
              <w:t>Viteza de rotație a activelor imobilizate</w:t>
            </w:r>
          </w:p>
        </w:tc>
        <w:tc>
          <w:tcPr>
            <w:tcW w:w="1980" w:type="dxa"/>
          </w:tcPr>
          <w:p w:rsidR="00911F56" w:rsidRPr="00502B3E" w:rsidRDefault="00911F56" w:rsidP="00911F56">
            <w:pPr>
              <w:jc w:val="both"/>
              <w:rPr>
                <w:u w:val="single"/>
                <w:lang w:val="ro-RO"/>
              </w:rPr>
            </w:pPr>
            <w:r w:rsidRPr="00502B3E">
              <w:rPr>
                <w:u w:val="single"/>
                <w:lang w:val="ro-RO"/>
              </w:rPr>
              <w:t>Cifră de afaceri netă</w:t>
            </w:r>
          </w:p>
          <w:p w:rsidR="00911F56" w:rsidRPr="00502B3E" w:rsidRDefault="00911F56" w:rsidP="00911F56">
            <w:pPr>
              <w:jc w:val="both"/>
              <w:rPr>
                <w:lang w:val="ro-RO"/>
              </w:rPr>
            </w:pPr>
            <w:r w:rsidRPr="00502B3E">
              <w:rPr>
                <w:lang w:val="ro-RO"/>
              </w:rPr>
              <w:lastRenderedPageBreak/>
              <w:t>Active imobilizate</w:t>
            </w:r>
          </w:p>
        </w:tc>
        <w:tc>
          <w:tcPr>
            <w:tcW w:w="1440" w:type="dxa"/>
          </w:tcPr>
          <w:p w:rsidR="00911F56" w:rsidRPr="00502B3E" w:rsidRDefault="00911F56" w:rsidP="00911F56">
            <w:pPr>
              <w:jc w:val="center"/>
              <w:rPr>
                <w:u w:val="single"/>
                <w:lang w:val="ro-RO"/>
              </w:rPr>
            </w:pPr>
            <w:r w:rsidRPr="00502B3E">
              <w:rPr>
                <w:u w:val="single"/>
                <w:lang w:val="ro-RO"/>
              </w:rPr>
              <w:lastRenderedPageBreak/>
              <w:t>5923932</w:t>
            </w:r>
          </w:p>
          <w:p w:rsidR="00911F56" w:rsidRPr="00502B3E" w:rsidRDefault="00911F56" w:rsidP="00911F56">
            <w:pPr>
              <w:jc w:val="center"/>
              <w:rPr>
                <w:lang w:val="ro-RO"/>
              </w:rPr>
            </w:pPr>
            <w:r w:rsidRPr="00502B3E">
              <w:rPr>
                <w:lang w:val="ro-RO"/>
              </w:rPr>
              <w:t>14654</w:t>
            </w:r>
          </w:p>
        </w:tc>
        <w:tc>
          <w:tcPr>
            <w:tcW w:w="900" w:type="dxa"/>
          </w:tcPr>
          <w:p w:rsidR="00911F56" w:rsidRPr="00502B3E" w:rsidRDefault="00911F56" w:rsidP="00911F56">
            <w:pPr>
              <w:jc w:val="center"/>
              <w:rPr>
                <w:lang w:val="ro-RO"/>
              </w:rPr>
            </w:pPr>
            <w:r w:rsidRPr="00502B3E">
              <w:rPr>
                <w:lang w:val="ro-RO"/>
              </w:rPr>
              <w:t>404,25</w:t>
            </w:r>
          </w:p>
        </w:tc>
        <w:tc>
          <w:tcPr>
            <w:tcW w:w="1512" w:type="dxa"/>
          </w:tcPr>
          <w:p w:rsidR="00911F56" w:rsidRPr="00502B3E" w:rsidRDefault="00911F56" w:rsidP="00911F56">
            <w:pPr>
              <w:jc w:val="center"/>
              <w:rPr>
                <w:lang w:val="ro-RO"/>
              </w:rPr>
            </w:pPr>
            <w:r w:rsidRPr="00502B3E">
              <w:rPr>
                <w:lang w:val="ro-RO"/>
              </w:rPr>
              <w:t>Valoare maximală</w:t>
            </w:r>
          </w:p>
        </w:tc>
      </w:tr>
      <w:tr w:rsidR="00911F56" w:rsidRPr="00502B3E" w:rsidTr="00D44D7D">
        <w:tc>
          <w:tcPr>
            <w:tcW w:w="558" w:type="dxa"/>
          </w:tcPr>
          <w:p w:rsidR="00911F56" w:rsidRPr="00502B3E" w:rsidRDefault="00911F56" w:rsidP="00911F56">
            <w:pPr>
              <w:jc w:val="both"/>
              <w:rPr>
                <w:lang w:val="ro-RO"/>
              </w:rPr>
            </w:pPr>
            <w:r w:rsidRPr="00502B3E">
              <w:rPr>
                <w:lang w:val="ro-RO"/>
              </w:rPr>
              <w:lastRenderedPageBreak/>
              <w:t>5</w:t>
            </w:r>
          </w:p>
        </w:tc>
        <w:tc>
          <w:tcPr>
            <w:tcW w:w="2790" w:type="dxa"/>
          </w:tcPr>
          <w:p w:rsidR="00911F56" w:rsidRPr="00502B3E" w:rsidRDefault="00911F56" w:rsidP="00911F56">
            <w:pPr>
              <w:jc w:val="both"/>
              <w:rPr>
                <w:lang w:val="ro-RO"/>
              </w:rPr>
            </w:pPr>
            <w:r w:rsidRPr="00502B3E">
              <w:rPr>
                <w:lang w:val="ro-RO"/>
              </w:rPr>
              <w:t>Viteza de rotație a activelor imobilizate</w:t>
            </w:r>
          </w:p>
        </w:tc>
        <w:tc>
          <w:tcPr>
            <w:tcW w:w="1980" w:type="dxa"/>
          </w:tcPr>
          <w:p w:rsidR="00911F56" w:rsidRPr="00502B3E" w:rsidRDefault="00911F56" w:rsidP="00911F56">
            <w:pPr>
              <w:jc w:val="both"/>
              <w:rPr>
                <w:u w:val="single"/>
                <w:lang w:val="ro-RO"/>
              </w:rPr>
            </w:pPr>
            <w:r w:rsidRPr="00502B3E">
              <w:rPr>
                <w:u w:val="single"/>
                <w:lang w:val="ro-RO"/>
              </w:rPr>
              <w:t>Cifra de afaceri netă</w:t>
            </w:r>
          </w:p>
          <w:p w:rsidR="00911F56" w:rsidRPr="00502B3E" w:rsidRDefault="00911F56" w:rsidP="00911F56">
            <w:pPr>
              <w:jc w:val="both"/>
              <w:rPr>
                <w:lang w:val="ro-RO"/>
              </w:rPr>
            </w:pPr>
            <w:r w:rsidRPr="00502B3E">
              <w:rPr>
                <w:lang w:val="ro-RO"/>
              </w:rPr>
              <w:t>Active totale</w:t>
            </w:r>
          </w:p>
        </w:tc>
        <w:tc>
          <w:tcPr>
            <w:tcW w:w="1440" w:type="dxa"/>
          </w:tcPr>
          <w:p w:rsidR="00911F56" w:rsidRPr="00502B3E" w:rsidRDefault="00911F56" w:rsidP="00911F56">
            <w:pPr>
              <w:jc w:val="center"/>
              <w:rPr>
                <w:u w:val="single"/>
                <w:lang w:val="ro-RO"/>
              </w:rPr>
            </w:pPr>
            <w:r w:rsidRPr="00502B3E">
              <w:rPr>
                <w:u w:val="single"/>
                <w:lang w:val="ro-RO"/>
              </w:rPr>
              <w:t>5923932</w:t>
            </w:r>
          </w:p>
          <w:p w:rsidR="00911F56" w:rsidRPr="00502B3E" w:rsidRDefault="00911F56" w:rsidP="00911F56">
            <w:pPr>
              <w:jc w:val="center"/>
              <w:rPr>
                <w:lang w:val="ro-RO"/>
              </w:rPr>
            </w:pPr>
            <w:r w:rsidRPr="00502B3E">
              <w:rPr>
                <w:lang w:val="ro-RO"/>
              </w:rPr>
              <w:t>1362386</w:t>
            </w:r>
          </w:p>
        </w:tc>
        <w:tc>
          <w:tcPr>
            <w:tcW w:w="900" w:type="dxa"/>
          </w:tcPr>
          <w:p w:rsidR="00911F56" w:rsidRPr="00502B3E" w:rsidRDefault="00911F56" w:rsidP="00911F56">
            <w:pPr>
              <w:jc w:val="center"/>
              <w:rPr>
                <w:lang w:val="ro-RO"/>
              </w:rPr>
            </w:pPr>
            <w:r w:rsidRPr="00502B3E">
              <w:rPr>
                <w:lang w:val="ro-RO"/>
              </w:rPr>
              <w:t>4,34</w:t>
            </w:r>
          </w:p>
        </w:tc>
        <w:tc>
          <w:tcPr>
            <w:tcW w:w="1512" w:type="dxa"/>
          </w:tcPr>
          <w:p w:rsidR="00911F56" w:rsidRPr="00502B3E" w:rsidRDefault="00911F56" w:rsidP="00911F56">
            <w:pPr>
              <w:jc w:val="center"/>
              <w:rPr>
                <w:lang w:val="ro-RO"/>
              </w:rPr>
            </w:pPr>
            <w:r w:rsidRPr="00502B3E">
              <w:rPr>
                <w:lang w:val="ro-RO"/>
              </w:rPr>
              <w:t>Valoare mai mică 11,3</w:t>
            </w:r>
          </w:p>
        </w:tc>
      </w:tr>
      <w:tr w:rsidR="00911F56" w:rsidRPr="00502B3E" w:rsidTr="00D44D7D">
        <w:tc>
          <w:tcPr>
            <w:tcW w:w="558" w:type="dxa"/>
          </w:tcPr>
          <w:p w:rsidR="00911F56" w:rsidRPr="00502B3E" w:rsidRDefault="00911F56" w:rsidP="00911F56">
            <w:pPr>
              <w:jc w:val="both"/>
              <w:rPr>
                <w:lang w:val="ro-RO"/>
              </w:rPr>
            </w:pPr>
            <w:r w:rsidRPr="00502B3E">
              <w:rPr>
                <w:lang w:val="ro-RO"/>
              </w:rPr>
              <w:t>6</w:t>
            </w:r>
          </w:p>
        </w:tc>
        <w:tc>
          <w:tcPr>
            <w:tcW w:w="2790" w:type="dxa"/>
          </w:tcPr>
          <w:p w:rsidR="00911F56" w:rsidRPr="00502B3E" w:rsidRDefault="00911F56" w:rsidP="00911F56">
            <w:pPr>
              <w:jc w:val="both"/>
              <w:rPr>
                <w:lang w:val="ro-RO"/>
              </w:rPr>
            </w:pPr>
            <w:r w:rsidRPr="00502B3E">
              <w:rPr>
                <w:lang w:val="ro-RO"/>
              </w:rPr>
              <w:t>Viteza de rotație a creditelor (furnizori)</w:t>
            </w:r>
          </w:p>
        </w:tc>
        <w:tc>
          <w:tcPr>
            <w:tcW w:w="1980" w:type="dxa"/>
          </w:tcPr>
          <w:p w:rsidR="00911F56" w:rsidRPr="00502B3E" w:rsidRDefault="00911F56" w:rsidP="00911F56">
            <w:pPr>
              <w:jc w:val="both"/>
              <w:rPr>
                <w:u w:val="single"/>
                <w:lang w:val="ro-RO"/>
              </w:rPr>
            </w:pPr>
            <w:r w:rsidRPr="00502B3E">
              <w:rPr>
                <w:u w:val="single"/>
                <w:lang w:val="ro-RO"/>
              </w:rPr>
              <w:t>Sold mediu furnizori x 365</w:t>
            </w:r>
          </w:p>
          <w:p w:rsidR="00911F56" w:rsidRPr="00502B3E" w:rsidRDefault="00911F56" w:rsidP="00911F56">
            <w:pPr>
              <w:jc w:val="both"/>
              <w:rPr>
                <w:lang w:val="ro-RO"/>
              </w:rPr>
            </w:pPr>
            <w:r w:rsidRPr="00502B3E">
              <w:rPr>
                <w:lang w:val="ro-RO"/>
              </w:rPr>
              <w:t>Cifra de afaceri netă</w:t>
            </w:r>
          </w:p>
        </w:tc>
        <w:tc>
          <w:tcPr>
            <w:tcW w:w="1440" w:type="dxa"/>
          </w:tcPr>
          <w:p w:rsidR="00911F56" w:rsidRPr="00502B3E" w:rsidRDefault="00911F56" w:rsidP="00911F56">
            <w:pPr>
              <w:jc w:val="center"/>
              <w:rPr>
                <w:u w:val="single"/>
                <w:lang w:val="ro-RO"/>
              </w:rPr>
            </w:pPr>
            <w:r w:rsidRPr="00502B3E">
              <w:rPr>
                <w:u w:val="single"/>
                <w:lang w:val="ro-RO"/>
              </w:rPr>
              <w:t>1828 x365</w:t>
            </w:r>
          </w:p>
          <w:p w:rsidR="00911F56" w:rsidRPr="00502B3E" w:rsidRDefault="00911F56" w:rsidP="00911F56">
            <w:pPr>
              <w:jc w:val="center"/>
              <w:rPr>
                <w:lang w:val="ro-RO"/>
              </w:rPr>
            </w:pPr>
            <w:r w:rsidRPr="00502B3E">
              <w:rPr>
                <w:lang w:val="ro-RO"/>
              </w:rPr>
              <w:t>5966686</w:t>
            </w:r>
          </w:p>
        </w:tc>
        <w:tc>
          <w:tcPr>
            <w:tcW w:w="900" w:type="dxa"/>
          </w:tcPr>
          <w:p w:rsidR="00911F56" w:rsidRPr="00502B3E" w:rsidRDefault="00911F56" w:rsidP="00911F56">
            <w:pPr>
              <w:jc w:val="center"/>
              <w:rPr>
                <w:lang w:val="ro-RO"/>
              </w:rPr>
            </w:pPr>
            <w:r w:rsidRPr="00502B3E">
              <w:rPr>
                <w:lang w:val="ro-RO"/>
              </w:rPr>
              <w:t>0,11</w:t>
            </w:r>
          </w:p>
        </w:tc>
        <w:tc>
          <w:tcPr>
            <w:tcW w:w="1512" w:type="dxa"/>
          </w:tcPr>
          <w:p w:rsidR="00911F56" w:rsidRPr="00502B3E" w:rsidRDefault="00911F56" w:rsidP="00911F56">
            <w:pPr>
              <w:jc w:val="center"/>
              <w:rPr>
                <w:lang w:val="ro-RO"/>
              </w:rPr>
            </w:pPr>
            <w:r w:rsidRPr="00502B3E">
              <w:rPr>
                <w:lang w:val="ro-RO"/>
              </w:rPr>
              <w:t>Valoare mai mică 11,3</w:t>
            </w:r>
          </w:p>
        </w:tc>
      </w:tr>
      <w:tr w:rsidR="00911F56" w:rsidRPr="00502B3E" w:rsidTr="00D44D7D">
        <w:tc>
          <w:tcPr>
            <w:tcW w:w="558" w:type="dxa"/>
          </w:tcPr>
          <w:p w:rsidR="00911F56" w:rsidRPr="00502B3E" w:rsidRDefault="00911F56" w:rsidP="00911F56">
            <w:pPr>
              <w:jc w:val="both"/>
              <w:rPr>
                <w:lang w:val="ro-RO"/>
              </w:rPr>
            </w:pPr>
          </w:p>
        </w:tc>
        <w:tc>
          <w:tcPr>
            <w:tcW w:w="2790" w:type="dxa"/>
          </w:tcPr>
          <w:p w:rsidR="00911F56" w:rsidRPr="00502B3E" w:rsidRDefault="00911F56" w:rsidP="00911F56">
            <w:pPr>
              <w:jc w:val="both"/>
              <w:rPr>
                <w:b w:val="0"/>
                <w:i/>
                <w:lang w:val="ro-RO"/>
              </w:rPr>
            </w:pPr>
            <w:r w:rsidRPr="00502B3E">
              <w:rPr>
                <w:b w:val="0"/>
                <w:i/>
                <w:lang w:val="ro-RO"/>
              </w:rPr>
              <w:t>III. Indicatori de profitabilitate</w:t>
            </w:r>
          </w:p>
        </w:tc>
        <w:tc>
          <w:tcPr>
            <w:tcW w:w="1980" w:type="dxa"/>
          </w:tcPr>
          <w:p w:rsidR="00911F56" w:rsidRPr="00502B3E" w:rsidRDefault="00911F56" w:rsidP="00911F56">
            <w:pPr>
              <w:jc w:val="both"/>
              <w:rPr>
                <w:lang w:val="ro-RO"/>
              </w:rPr>
            </w:pPr>
          </w:p>
        </w:tc>
        <w:tc>
          <w:tcPr>
            <w:tcW w:w="1440" w:type="dxa"/>
          </w:tcPr>
          <w:p w:rsidR="00911F56" w:rsidRPr="00502B3E" w:rsidRDefault="00911F56" w:rsidP="00911F56">
            <w:pPr>
              <w:jc w:val="center"/>
              <w:rPr>
                <w:lang w:val="ro-RO"/>
              </w:rPr>
            </w:pPr>
          </w:p>
        </w:tc>
        <w:tc>
          <w:tcPr>
            <w:tcW w:w="900" w:type="dxa"/>
          </w:tcPr>
          <w:p w:rsidR="00911F56" w:rsidRPr="00502B3E" w:rsidRDefault="00911F56" w:rsidP="00911F56">
            <w:pPr>
              <w:jc w:val="center"/>
              <w:rPr>
                <w:lang w:val="ro-RO"/>
              </w:rPr>
            </w:pPr>
          </w:p>
        </w:tc>
        <w:tc>
          <w:tcPr>
            <w:tcW w:w="1512" w:type="dxa"/>
          </w:tcPr>
          <w:p w:rsidR="00911F56" w:rsidRPr="00502B3E" w:rsidRDefault="00911F56" w:rsidP="00911F56">
            <w:pPr>
              <w:jc w:val="center"/>
              <w:rPr>
                <w:lang w:val="ro-RO"/>
              </w:rPr>
            </w:pPr>
          </w:p>
        </w:tc>
      </w:tr>
      <w:tr w:rsidR="00911F56" w:rsidRPr="00502B3E" w:rsidTr="00D44D7D">
        <w:tc>
          <w:tcPr>
            <w:tcW w:w="558" w:type="dxa"/>
          </w:tcPr>
          <w:p w:rsidR="00911F56" w:rsidRPr="00502B3E" w:rsidRDefault="00911F56" w:rsidP="00911F56">
            <w:pPr>
              <w:jc w:val="both"/>
              <w:rPr>
                <w:lang w:val="ro-RO"/>
              </w:rPr>
            </w:pPr>
            <w:r w:rsidRPr="00502B3E">
              <w:rPr>
                <w:lang w:val="ro-RO"/>
              </w:rPr>
              <w:t>1</w:t>
            </w:r>
          </w:p>
        </w:tc>
        <w:tc>
          <w:tcPr>
            <w:tcW w:w="2790" w:type="dxa"/>
          </w:tcPr>
          <w:p w:rsidR="00911F56" w:rsidRPr="00502B3E" w:rsidRDefault="00911F56" w:rsidP="00911F56">
            <w:pPr>
              <w:jc w:val="both"/>
              <w:rPr>
                <w:lang w:val="ro-RO"/>
              </w:rPr>
            </w:pPr>
            <w:r w:rsidRPr="00502B3E">
              <w:rPr>
                <w:lang w:val="ro-RO"/>
              </w:rPr>
              <w:t>Rata rentabilității profitului din exploatare</w:t>
            </w:r>
          </w:p>
        </w:tc>
        <w:tc>
          <w:tcPr>
            <w:tcW w:w="1980" w:type="dxa"/>
          </w:tcPr>
          <w:p w:rsidR="00911F56" w:rsidRPr="00502B3E" w:rsidRDefault="00911F56" w:rsidP="00911F56">
            <w:pPr>
              <w:jc w:val="both"/>
              <w:rPr>
                <w:u w:val="single"/>
                <w:lang w:val="ro-RO"/>
              </w:rPr>
            </w:pPr>
            <w:r w:rsidRPr="00502B3E">
              <w:rPr>
                <w:u w:val="single"/>
                <w:lang w:val="ro-RO"/>
              </w:rPr>
              <w:t>Profit din exploatare*100</w:t>
            </w:r>
          </w:p>
          <w:p w:rsidR="00911F56" w:rsidRPr="00502B3E" w:rsidRDefault="00911F56" w:rsidP="00911F56">
            <w:pPr>
              <w:jc w:val="both"/>
              <w:rPr>
                <w:lang w:val="ro-RO"/>
              </w:rPr>
            </w:pPr>
            <w:r w:rsidRPr="00502B3E">
              <w:rPr>
                <w:lang w:val="ro-RO"/>
              </w:rPr>
              <w:t>Active totale</w:t>
            </w:r>
          </w:p>
        </w:tc>
        <w:tc>
          <w:tcPr>
            <w:tcW w:w="1440" w:type="dxa"/>
          </w:tcPr>
          <w:p w:rsidR="00911F56" w:rsidRPr="00502B3E" w:rsidRDefault="00911F56" w:rsidP="00911F56">
            <w:pPr>
              <w:jc w:val="center"/>
              <w:rPr>
                <w:u w:val="single"/>
                <w:lang w:val="ro-RO"/>
              </w:rPr>
            </w:pPr>
            <w:r w:rsidRPr="00502B3E">
              <w:rPr>
                <w:u w:val="single"/>
                <w:lang w:val="ro-RO"/>
              </w:rPr>
              <w:t>361172 x100</w:t>
            </w:r>
          </w:p>
          <w:p w:rsidR="00911F56" w:rsidRPr="00502B3E" w:rsidRDefault="00911F56" w:rsidP="00911F56">
            <w:pPr>
              <w:jc w:val="center"/>
              <w:rPr>
                <w:lang w:val="ro-RO"/>
              </w:rPr>
            </w:pPr>
            <w:r w:rsidRPr="00502B3E">
              <w:rPr>
                <w:lang w:val="ro-RO"/>
              </w:rPr>
              <w:t>1362386</w:t>
            </w:r>
          </w:p>
        </w:tc>
        <w:tc>
          <w:tcPr>
            <w:tcW w:w="900" w:type="dxa"/>
          </w:tcPr>
          <w:p w:rsidR="00911F56" w:rsidRPr="00502B3E" w:rsidRDefault="00911F56" w:rsidP="00911F56">
            <w:pPr>
              <w:jc w:val="center"/>
              <w:rPr>
                <w:lang w:val="ro-RO"/>
              </w:rPr>
            </w:pPr>
            <w:r w:rsidRPr="00502B3E">
              <w:rPr>
                <w:lang w:val="ro-RO"/>
              </w:rPr>
              <w:t>26,51</w:t>
            </w:r>
          </w:p>
        </w:tc>
        <w:tc>
          <w:tcPr>
            <w:tcW w:w="1512" w:type="dxa"/>
          </w:tcPr>
          <w:p w:rsidR="00911F56" w:rsidRPr="00502B3E" w:rsidRDefault="00911F56" w:rsidP="00911F56">
            <w:pPr>
              <w:jc w:val="center"/>
              <w:rPr>
                <w:lang w:val="ro-RO"/>
              </w:rPr>
            </w:pPr>
          </w:p>
        </w:tc>
      </w:tr>
      <w:tr w:rsidR="00911F56" w:rsidRPr="00502B3E" w:rsidTr="00D44D7D">
        <w:tc>
          <w:tcPr>
            <w:tcW w:w="558" w:type="dxa"/>
          </w:tcPr>
          <w:p w:rsidR="00911F56" w:rsidRPr="00502B3E" w:rsidRDefault="00911F56" w:rsidP="00911F56">
            <w:pPr>
              <w:jc w:val="both"/>
              <w:rPr>
                <w:lang w:val="ro-RO"/>
              </w:rPr>
            </w:pPr>
            <w:r w:rsidRPr="00502B3E">
              <w:rPr>
                <w:lang w:val="ro-RO"/>
              </w:rPr>
              <w:t>2</w:t>
            </w:r>
          </w:p>
        </w:tc>
        <w:tc>
          <w:tcPr>
            <w:tcW w:w="2790" w:type="dxa"/>
          </w:tcPr>
          <w:p w:rsidR="00911F56" w:rsidRPr="00502B3E" w:rsidRDefault="00911F56" w:rsidP="00911F56">
            <w:pPr>
              <w:jc w:val="both"/>
              <w:rPr>
                <w:lang w:val="ro-RO"/>
              </w:rPr>
            </w:pPr>
            <w:r w:rsidRPr="00502B3E">
              <w:rPr>
                <w:lang w:val="ro-RO"/>
              </w:rPr>
              <w:t>Rata rentabilității profitului net</w:t>
            </w:r>
          </w:p>
        </w:tc>
        <w:tc>
          <w:tcPr>
            <w:tcW w:w="1980" w:type="dxa"/>
          </w:tcPr>
          <w:p w:rsidR="00911F56" w:rsidRPr="00502B3E" w:rsidRDefault="00911F56" w:rsidP="00911F56">
            <w:pPr>
              <w:jc w:val="both"/>
              <w:rPr>
                <w:u w:val="single"/>
                <w:lang w:val="ro-RO"/>
              </w:rPr>
            </w:pPr>
            <w:r w:rsidRPr="00502B3E">
              <w:rPr>
                <w:u w:val="single"/>
                <w:lang w:val="ro-RO"/>
              </w:rPr>
              <w:t>Profit net x100</w:t>
            </w:r>
          </w:p>
          <w:p w:rsidR="00911F56" w:rsidRPr="00502B3E" w:rsidRDefault="00911F56" w:rsidP="00911F56">
            <w:pPr>
              <w:jc w:val="both"/>
              <w:rPr>
                <w:lang w:val="ro-RO"/>
              </w:rPr>
            </w:pPr>
            <w:r w:rsidRPr="00502B3E">
              <w:rPr>
                <w:lang w:val="ro-RO"/>
              </w:rPr>
              <w:t>Active totale</w:t>
            </w:r>
          </w:p>
        </w:tc>
        <w:tc>
          <w:tcPr>
            <w:tcW w:w="1440" w:type="dxa"/>
          </w:tcPr>
          <w:p w:rsidR="00911F56" w:rsidRPr="00502B3E" w:rsidRDefault="00911F56" w:rsidP="00911F56">
            <w:pPr>
              <w:jc w:val="center"/>
              <w:rPr>
                <w:u w:val="single"/>
                <w:lang w:val="ro-RO"/>
              </w:rPr>
            </w:pPr>
            <w:r w:rsidRPr="00502B3E">
              <w:rPr>
                <w:u w:val="single"/>
                <w:lang w:val="ro-RO"/>
              </w:rPr>
              <w:t>306846 x100</w:t>
            </w:r>
          </w:p>
          <w:p w:rsidR="00911F56" w:rsidRPr="00502B3E" w:rsidRDefault="00911F56" w:rsidP="00911F56">
            <w:pPr>
              <w:jc w:val="center"/>
              <w:rPr>
                <w:lang w:val="ro-RO"/>
              </w:rPr>
            </w:pPr>
            <w:r w:rsidRPr="00502B3E">
              <w:rPr>
                <w:lang w:val="ro-RO"/>
              </w:rPr>
              <w:t>1362386</w:t>
            </w:r>
          </w:p>
        </w:tc>
        <w:tc>
          <w:tcPr>
            <w:tcW w:w="900" w:type="dxa"/>
          </w:tcPr>
          <w:p w:rsidR="00911F56" w:rsidRPr="00502B3E" w:rsidRDefault="00911F56" w:rsidP="00911F56">
            <w:pPr>
              <w:jc w:val="center"/>
              <w:rPr>
                <w:lang w:val="ro-RO"/>
              </w:rPr>
            </w:pPr>
            <w:r w:rsidRPr="00502B3E">
              <w:rPr>
                <w:lang w:val="ro-RO"/>
              </w:rPr>
              <w:t>22,52</w:t>
            </w:r>
          </w:p>
        </w:tc>
        <w:tc>
          <w:tcPr>
            <w:tcW w:w="1512" w:type="dxa"/>
          </w:tcPr>
          <w:p w:rsidR="00911F56" w:rsidRPr="00502B3E" w:rsidRDefault="00911F56" w:rsidP="00911F56">
            <w:pPr>
              <w:jc w:val="center"/>
              <w:rPr>
                <w:lang w:val="ro-RO"/>
              </w:rPr>
            </w:pPr>
          </w:p>
        </w:tc>
      </w:tr>
      <w:tr w:rsidR="00911F56" w:rsidRPr="00502B3E" w:rsidTr="00D44D7D">
        <w:tc>
          <w:tcPr>
            <w:tcW w:w="558" w:type="dxa"/>
          </w:tcPr>
          <w:p w:rsidR="00911F56" w:rsidRPr="00502B3E" w:rsidRDefault="00911F56" w:rsidP="00911F56">
            <w:pPr>
              <w:jc w:val="both"/>
              <w:rPr>
                <w:lang w:val="ro-RO"/>
              </w:rPr>
            </w:pPr>
            <w:r w:rsidRPr="00502B3E">
              <w:rPr>
                <w:lang w:val="ro-RO"/>
              </w:rPr>
              <w:t>3</w:t>
            </w:r>
          </w:p>
        </w:tc>
        <w:tc>
          <w:tcPr>
            <w:tcW w:w="2790" w:type="dxa"/>
          </w:tcPr>
          <w:p w:rsidR="00911F56" w:rsidRPr="00502B3E" w:rsidRDefault="00911F56" w:rsidP="00911F56">
            <w:pPr>
              <w:jc w:val="both"/>
              <w:rPr>
                <w:lang w:val="ro-RO"/>
              </w:rPr>
            </w:pPr>
            <w:r w:rsidRPr="00502B3E">
              <w:rPr>
                <w:lang w:val="ro-RO"/>
              </w:rPr>
              <w:t>Rata profitului brut</w:t>
            </w:r>
          </w:p>
        </w:tc>
        <w:tc>
          <w:tcPr>
            <w:tcW w:w="1980" w:type="dxa"/>
          </w:tcPr>
          <w:p w:rsidR="00911F56" w:rsidRPr="00502B3E" w:rsidRDefault="00911F56" w:rsidP="00911F56">
            <w:pPr>
              <w:jc w:val="both"/>
              <w:rPr>
                <w:u w:val="single"/>
                <w:lang w:val="ro-RO"/>
              </w:rPr>
            </w:pPr>
            <w:r w:rsidRPr="00502B3E">
              <w:rPr>
                <w:u w:val="single"/>
                <w:lang w:val="ro-RO"/>
              </w:rPr>
              <w:t>Profit brut x100</w:t>
            </w:r>
          </w:p>
          <w:p w:rsidR="00911F56" w:rsidRPr="00502B3E" w:rsidRDefault="00911F56" w:rsidP="00911F56">
            <w:pPr>
              <w:jc w:val="both"/>
              <w:rPr>
                <w:lang w:val="ro-RO"/>
              </w:rPr>
            </w:pPr>
            <w:r w:rsidRPr="00502B3E">
              <w:rPr>
                <w:lang w:val="ro-RO"/>
              </w:rPr>
              <w:t>Cifra de afaceri netă</w:t>
            </w:r>
          </w:p>
        </w:tc>
        <w:tc>
          <w:tcPr>
            <w:tcW w:w="1440" w:type="dxa"/>
          </w:tcPr>
          <w:p w:rsidR="00911F56" w:rsidRPr="00502B3E" w:rsidRDefault="00911F56" w:rsidP="00911F56">
            <w:pPr>
              <w:jc w:val="center"/>
              <w:rPr>
                <w:u w:val="single"/>
                <w:lang w:val="ro-RO"/>
              </w:rPr>
            </w:pPr>
            <w:r w:rsidRPr="00502B3E">
              <w:rPr>
                <w:u w:val="single"/>
                <w:lang w:val="ro-RO"/>
              </w:rPr>
              <w:t>372656 x100</w:t>
            </w:r>
          </w:p>
          <w:p w:rsidR="00911F56" w:rsidRPr="00502B3E" w:rsidRDefault="00911F56" w:rsidP="00911F56">
            <w:pPr>
              <w:jc w:val="center"/>
              <w:rPr>
                <w:lang w:val="ro-RO"/>
              </w:rPr>
            </w:pPr>
            <w:r w:rsidRPr="00502B3E">
              <w:rPr>
                <w:lang w:val="ro-RO"/>
              </w:rPr>
              <w:t>5923932</w:t>
            </w:r>
          </w:p>
        </w:tc>
        <w:tc>
          <w:tcPr>
            <w:tcW w:w="900" w:type="dxa"/>
          </w:tcPr>
          <w:p w:rsidR="00911F56" w:rsidRPr="00502B3E" w:rsidRDefault="00911F56" w:rsidP="00911F56">
            <w:pPr>
              <w:jc w:val="center"/>
              <w:rPr>
                <w:lang w:val="ro-RO"/>
              </w:rPr>
            </w:pPr>
            <w:r w:rsidRPr="00502B3E">
              <w:rPr>
                <w:lang w:val="ro-RO"/>
              </w:rPr>
              <w:t>6,29</w:t>
            </w:r>
          </w:p>
        </w:tc>
        <w:tc>
          <w:tcPr>
            <w:tcW w:w="1512" w:type="dxa"/>
          </w:tcPr>
          <w:p w:rsidR="00911F56" w:rsidRPr="00502B3E" w:rsidRDefault="00911F56" w:rsidP="00911F56">
            <w:pPr>
              <w:jc w:val="center"/>
              <w:rPr>
                <w:lang w:val="ro-RO"/>
              </w:rPr>
            </w:pPr>
          </w:p>
        </w:tc>
      </w:tr>
      <w:tr w:rsidR="00911F56" w:rsidRPr="00502B3E" w:rsidTr="00D44D7D">
        <w:tc>
          <w:tcPr>
            <w:tcW w:w="558" w:type="dxa"/>
          </w:tcPr>
          <w:p w:rsidR="00911F56" w:rsidRPr="00502B3E" w:rsidRDefault="00911F56" w:rsidP="00911F56">
            <w:pPr>
              <w:jc w:val="both"/>
              <w:rPr>
                <w:lang w:val="ro-RO"/>
              </w:rPr>
            </w:pPr>
            <w:r w:rsidRPr="00502B3E">
              <w:rPr>
                <w:lang w:val="ro-RO"/>
              </w:rPr>
              <w:t>4</w:t>
            </w:r>
          </w:p>
        </w:tc>
        <w:tc>
          <w:tcPr>
            <w:tcW w:w="2790" w:type="dxa"/>
          </w:tcPr>
          <w:p w:rsidR="00911F56" w:rsidRPr="00502B3E" w:rsidRDefault="00911F56" w:rsidP="00911F56">
            <w:pPr>
              <w:jc w:val="both"/>
              <w:rPr>
                <w:lang w:val="ro-RO"/>
              </w:rPr>
            </w:pPr>
            <w:r w:rsidRPr="00502B3E">
              <w:rPr>
                <w:lang w:val="ro-RO"/>
              </w:rPr>
              <w:t>Rata rentabilității veniturilor</w:t>
            </w:r>
          </w:p>
        </w:tc>
        <w:tc>
          <w:tcPr>
            <w:tcW w:w="1980" w:type="dxa"/>
          </w:tcPr>
          <w:p w:rsidR="00911F56" w:rsidRPr="00502B3E" w:rsidRDefault="00911F56" w:rsidP="00911F56">
            <w:pPr>
              <w:jc w:val="both"/>
              <w:rPr>
                <w:u w:val="single"/>
                <w:lang w:val="ro-RO"/>
              </w:rPr>
            </w:pPr>
            <w:r w:rsidRPr="00502B3E">
              <w:rPr>
                <w:u w:val="single"/>
                <w:lang w:val="ro-RO"/>
              </w:rPr>
              <w:t>Profit brut x100</w:t>
            </w:r>
          </w:p>
          <w:p w:rsidR="00911F56" w:rsidRPr="00502B3E" w:rsidRDefault="00911F56" w:rsidP="00911F56">
            <w:pPr>
              <w:jc w:val="both"/>
              <w:rPr>
                <w:lang w:val="ro-RO"/>
              </w:rPr>
            </w:pPr>
            <w:r w:rsidRPr="00502B3E">
              <w:rPr>
                <w:lang w:val="ro-RO"/>
              </w:rPr>
              <w:t>Venituri totale</w:t>
            </w:r>
          </w:p>
        </w:tc>
        <w:tc>
          <w:tcPr>
            <w:tcW w:w="1440" w:type="dxa"/>
          </w:tcPr>
          <w:p w:rsidR="00911F56" w:rsidRPr="00502B3E" w:rsidRDefault="00911F56" w:rsidP="00911F56">
            <w:pPr>
              <w:jc w:val="center"/>
              <w:rPr>
                <w:u w:val="single"/>
                <w:lang w:val="ro-RO"/>
              </w:rPr>
            </w:pPr>
            <w:r w:rsidRPr="00502B3E">
              <w:rPr>
                <w:u w:val="single"/>
                <w:lang w:val="ro-RO"/>
              </w:rPr>
              <w:t>372656 x100</w:t>
            </w:r>
          </w:p>
          <w:p w:rsidR="00911F56" w:rsidRPr="00502B3E" w:rsidRDefault="00911F56" w:rsidP="00911F56">
            <w:pPr>
              <w:jc w:val="center"/>
              <w:rPr>
                <w:lang w:val="ro-RO"/>
              </w:rPr>
            </w:pPr>
            <w:r w:rsidRPr="00502B3E">
              <w:rPr>
                <w:lang w:val="ro-RO"/>
              </w:rPr>
              <w:t>5966686</w:t>
            </w:r>
          </w:p>
        </w:tc>
        <w:tc>
          <w:tcPr>
            <w:tcW w:w="900" w:type="dxa"/>
          </w:tcPr>
          <w:p w:rsidR="00911F56" w:rsidRPr="00502B3E" w:rsidRDefault="00911F56" w:rsidP="00911F56">
            <w:pPr>
              <w:jc w:val="center"/>
              <w:rPr>
                <w:lang w:val="ro-RO"/>
              </w:rPr>
            </w:pPr>
            <w:r w:rsidRPr="00502B3E">
              <w:rPr>
                <w:lang w:val="ro-RO"/>
              </w:rPr>
              <w:t>6,24</w:t>
            </w:r>
          </w:p>
        </w:tc>
        <w:tc>
          <w:tcPr>
            <w:tcW w:w="1512" w:type="dxa"/>
          </w:tcPr>
          <w:p w:rsidR="00911F56" w:rsidRPr="00502B3E" w:rsidRDefault="00911F56" w:rsidP="00911F56">
            <w:pPr>
              <w:jc w:val="center"/>
              <w:rPr>
                <w:lang w:val="ro-RO"/>
              </w:rPr>
            </w:pPr>
          </w:p>
        </w:tc>
      </w:tr>
      <w:tr w:rsidR="00911F56" w:rsidRPr="00502B3E" w:rsidTr="00D44D7D">
        <w:tc>
          <w:tcPr>
            <w:tcW w:w="558" w:type="dxa"/>
          </w:tcPr>
          <w:p w:rsidR="00911F56" w:rsidRPr="00502B3E" w:rsidRDefault="00911F56" w:rsidP="00911F56">
            <w:pPr>
              <w:jc w:val="both"/>
              <w:rPr>
                <w:lang w:val="ro-RO"/>
              </w:rPr>
            </w:pPr>
            <w:r w:rsidRPr="00502B3E">
              <w:rPr>
                <w:lang w:val="ro-RO"/>
              </w:rPr>
              <w:t>5</w:t>
            </w:r>
          </w:p>
        </w:tc>
        <w:tc>
          <w:tcPr>
            <w:tcW w:w="2790" w:type="dxa"/>
          </w:tcPr>
          <w:p w:rsidR="00911F56" w:rsidRPr="00502B3E" w:rsidRDefault="00911F56" w:rsidP="00911F56">
            <w:pPr>
              <w:jc w:val="both"/>
              <w:rPr>
                <w:lang w:val="ro-RO"/>
              </w:rPr>
            </w:pPr>
            <w:r w:rsidRPr="00502B3E">
              <w:rPr>
                <w:lang w:val="ro-RO"/>
              </w:rPr>
              <w:t>Rata rentabilității capitalului</w:t>
            </w:r>
          </w:p>
        </w:tc>
        <w:tc>
          <w:tcPr>
            <w:tcW w:w="1980" w:type="dxa"/>
          </w:tcPr>
          <w:p w:rsidR="00911F56" w:rsidRPr="00502B3E" w:rsidRDefault="00911F56" w:rsidP="00911F56">
            <w:pPr>
              <w:jc w:val="both"/>
              <w:rPr>
                <w:u w:val="single"/>
                <w:lang w:val="ro-RO"/>
              </w:rPr>
            </w:pPr>
            <w:r w:rsidRPr="00502B3E">
              <w:rPr>
                <w:u w:val="single"/>
                <w:lang w:val="ro-RO"/>
              </w:rPr>
              <w:t>Profit brut x100</w:t>
            </w:r>
          </w:p>
          <w:p w:rsidR="00911F56" w:rsidRPr="00502B3E" w:rsidRDefault="00911F56" w:rsidP="00911F56">
            <w:pPr>
              <w:jc w:val="both"/>
              <w:rPr>
                <w:u w:val="single"/>
                <w:lang w:val="ro-RO"/>
              </w:rPr>
            </w:pPr>
            <w:r w:rsidRPr="00502B3E">
              <w:rPr>
                <w:u w:val="single"/>
                <w:lang w:val="ro-RO"/>
              </w:rPr>
              <w:t>Capital propriu</w:t>
            </w:r>
          </w:p>
        </w:tc>
        <w:tc>
          <w:tcPr>
            <w:tcW w:w="1440" w:type="dxa"/>
          </w:tcPr>
          <w:p w:rsidR="00911F56" w:rsidRPr="00502B3E" w:rsidRDefault="00911F56" w:rsidP="00911F56">
            <w:pPr>
              <w:jc w:val="center"/>
              <w:rPr>
                <w:u w:val="single"/>
                <w:lang w:val="ro-RO"/>
              </w:rPr>
            </w:pPr>
            <w:r w:rsidRPr="00502B3E">
              <w:rPr>
                <w:u w:val="single"/>
                <w:lang w:val="ro-RO"/>
              </w:rPr>
              <w:t>372656 x100</w:t>
            </w:r>
          </w:p>
          <w:p w:rsidR="00911F56" w:rsidRPr="00502B3E" w:rsidRDefault="00911F56" w:rsidP="00911F56">
            <w:pPr>
              <w:jc w:val="center"/>
              <w:rPr>
                <w:lang w:val="ro-RO"/>
              </w:rPr>
            </w:pPr>
            <w:r w:rsidRPr="00502B3E">
              <w:rPr>
                <w:lang w:val="ro-RO"/>
              </w:rPr>
              <w:t>794792</w:t>
            </w:r>
          </w:p>
        </w:tc>
        <w:tc>
          <w:tcPr>
            <w:tcW w:w="900" w:type="dxa"/>
          </w:tcPr>
          <w:p w:rsidR="00911F56" w:rsidRPr="00502B3E" w:rsidRDefault="00911F56" w:rsidP="00911F56">
            <w:pPr>
              <w:jc w:val="center"/>
              <w:rPr>
                <w:lang w:val="ro-RO"/>
              </w:rPr>
            </w:pPr>
            <w:r w:rsidRPr="00502B3E">
              <w:rPr>
                <w:lang w:val="ro-RO"/>
              </w:rPr>
              <w:t>46,88</w:t>
            </w:r>
          </w:p>
        </w:tc>
        <w:tc>
          <w:tcPr>
            <w:tcW w:w="1512" w:type="dxa"/>
          </w:tcPr>
          <w:p w:rsidR="00911F56" w:rsidRPr="00502B3E" w:rsidRDefault="00911F56" w:rsidP="00911F56">
            <w:pPr>
              <w:jc w:val="center"/>
              <w:rPr>
                <w:lang w:val="ro-RO"/>
              </w:rPr>
            </w:pPr>
          </w:p>
        </w:tc>
      </w:tr>
      <w:tr w:rsidR="00911F56" w:rsidRPr="00502B3E" w:rsidTr="00D44D7D">
        <w:tc>
          <w:tcPr>
            <w:tcW w:w="558" w:type="dxa"/>
          </w:tcPr>
          <w:p w:rsidR="00911F56" w:rsidRPr="00502B3E" w:rsidRDefault="00911F56" w:rsidP="00911F56">
            <w:pPr>
              <w:jc w:val="both"/>
              <w:rPr>
                <w:lang w:val="ro-RO"/>
              </w:rPr>
            </w:pPr>
            <w:r w:rsidRPr="00502B3E">
              <w:rPr>
                <w:lang w:val="ro-RO"/>
              </w:rPr>
              <w:t>6</w:t>
            </w:r>
          </w:p>
        </w:tc>
        <w:tc>
          <w:tcPr>
            <w:tcW w:w="2790" w:type="dxa"/>
          </w:tcPr>
          <w:p w:rsidR="00911F56" w:rsidRPr="00502B3E" w:rsidRDefault="00911F56" w:rsidP="00911F56">
            <w:pPr>
              <w:jc w:val="both"/>
              <w:rPr>
                <w:lang w:val="ro-RO"/>
              </w:rPr>
            </w:pPr>
            <w:r w:rsidRPr="00502B3E">
              <w:rPr>
                <w:lang w:val="ro-RO"/>
              </w:rPr>
              <w:t>Rentabilitate în funcție de cifra de afaceri sau rata marjei brute</w:t>
            </w:r>
          </w:p>
        </w:tc>
        <w:tc>
          <w:tcPr>
            <w:tcW w:w="1980" w:type="dxa"/>
          </w:tcPr>
          <w:p w:rsidR="00911F56" w:rsidRPr="00502B3E" w:rsidRDefault="00911F56" w:rsidP="00911F56">
            <w:pPr>
              <w:jc w:val="both"/>
              <w:rPr>
                <w:u w:val="single"/>
                <w:lang w:val="ro-RO"/>
              </w:rPr>
            </w:pPr>
            <w:r w:rsidRPr="00502B3E">
              <w:rPr>
                <w:u w:val="single"/>
                <w:lang w:val="ro-RO"/>
              </w:rPr>
              <w:t>Profit net x100</w:t>
            </w:r>
          </w:p>
          <w:p w:rsidR="00911F56" w:rsidRPr="00502B3E" w:rsidRDefault="00911F56" w:rsidP="00911F56">
            <w:pPr>
              <w:jc w:val="both"/>
              <w:rPr>
                <w:lang w:val="ro-RO"/>
              </w:rPr>
            </w:pPr>
            <w:r w:rsidRPr="00502B3E">
              <w:rPr>
                <w:lang w:val="ro-RO"/>
              </w:rPr>
              <w:t>Cifra de afaceri</w:t>
            </w:r>
          </w:p>
        </w:tc>
        <w:tc>
          <w:tcPr>
            <w:tcW w:w="1440" w:type="dxa"/>
          </w:tcPr>
          <w:p w:rsidR="00911F56" w:rsidRPr="00502B3E" w:rsidRDefault="00911F56" w:rsidP="00911F56">
            <w:pPr>
              <w:jc w:val="center"/>
              <w:rPr>
                <w:u w:val="single"/>
                <w:lang w:val="ro-RO"/>
              </w:rPr>
            </w:pPr>
            <w:r w:rsidRPr="00502B3E">
              <w:rPr>
                <w:u w:val="single"/>
                <w:lang w:val="ro-RO"/>
              </w:rPr>
              <w:t>366075 x100</w:t>
            </w:r>
          </w:p>
          <w:p w:rsidR="00911F56" w:rsidRPr="00502B3E" w:rsidRDefault="00911F56" w:rsidP="00911F56">
            <w:pPr>
              <w:jc w:val="center"/>
              <w:rPr>
                <w:lang w:val="ro-RO"/>
              </w:rPr>
            </w:pPr>
            <w:r w:rsidRPr="00502B3E">
              <w:rPr>
                <w:lang w:val="ro-RO"/>
              </w:rPr>
              <w:t>5966686</w:t>
            </w:r>
          </w:p>
        </w:tc>
        <w:tc>
          <w:tcPr>
            <w:tcW w:w="900" w:type="dxa"/>
          </w:tcPr>
          <w:p w:rsidR="00911F56" w:rsidRPr="00502B3E" w:rsidRDefault="00911F56" w:rsidP="00911F56">
            <w:pPr>
              <w:jc w:val="center"/>
              <w:rPr>
                <w:lang w:val="ro-RO"/>
              </w:rPr>
            </w:pPr>
            <w:r w:rsidRPr="00502B3E">
              <w:rPr>
                <w:lang w:val="ro-RO"/>
              </w:rPr>
              <w:t>6,13</w:t>
            </w:r>
          </w:p>
        </w:tc>
        <w:tc>
          <w:tcPr>
            <w:tcW w:w="1512" w:type="dxa"/>
          </w:tcPr>
          <w:p w:rsidR="00911F56" w:rsidRPr="00502B3E" w:rsidRDefault="00911F56" w:rsidP="00911F56">
            <w:pPr>
              <w:jc w:val="center"/>
              <w:rPr>
                <w:lang w:val="ro-RO"/>
              </w:rPr>
            </w:pPr>
          </w:p>
        </w:tc>
      </w:tr>
      <w:tr w:rsidR="00911F56" w:rsidRPr="00502B3E" w:rsidTr="00D44D7D">
        <w:tc>
          <w:tcPr>
            <w:tcW w:w="558" w:type="dxa"/>
          </w:tcPr>
          <w:p w:rsidR="00911F56" w:rsidRPr="00502B3E" w:rsidRDefault="00911F56" w:rsidP="00911F56">
            <w:pPr>
              <w:jc w:val="both"/>
              <w:rPr>
                <w:lang w:val="ro-RO"/>
              </w:rPr>
            </w:pPr>
            <w:r w:rsidRPr="00502B3E">
              <w:rPr>
                <w:lang w:val="ro-RO"/>
              </w:rPr>
              <w:t>7</w:t>
            </w:r>
          </w:p>
        </w:tc>
        <w:tc>
          <w:tcPr>
            <w:tcW w:w="2790" w:type="dxa"/>
          </w:tcPr>
          <w:p w:rsidR="00911F56" w:rsidRPr="00502B3E" w:rsidRDefault="00911F56" w:rsidP="00911F56">
            <w:pPr>
              <w:jc w:val="both"/>
              <w:rPr>
                <w:lang w:val="ro-RO"/>
              </w:rPr>
            </w:pPr>
            <w:r w:rsidRPr="00502B3E">
              <w:rPr>
                <w:lang w:val="ro-RO"/>
              </w:rPr>
              <w:t>Gradul de acoperire a cheltuielilor cu venituri</w:t>
            </w:r>
          </w:p>
        </w:tc>
        <w:tc>
          <w:tcPr>
            <w:tcW w:w="1980" w:type="dxa"/>
          </w:tcPr>
          <w:p w:rsidR="00911F56" w:rsidRPr="00502B3E" w:rsidRDefault="00911F56" w:rsidP="00911F56">
            <w:pPr>
              <w:jc w:val="both"/>
              <w:rPr>
                <w:u w:val="single"/>
                <w:lang w:val="ro-RO"/>
              </w:rPr>
            </w:pPr>
            <w:r w:rsidRPr="00502B3E">
              <w:rPr>
                <w:u w:val="single"/>
                <w:lang w:val="ro-RO"/>
              </w:rPr>
              <w:t xml:space="preserve">Total venituri </w:t>
            </w:r>
            <w:r w:rsidRPr="00502B3E">
              <w:rPr>
                <w:lang w:val="ro-RO"/>
              </w:rPr>
              <w:t>x 100=total chelt</w:t>
            </w:r>
          </w:p>
        </w:tc>
        <w:tc>
          <w:tcPr>
            <w:tcW w:w="1440" w:type="dxa"/>
          </w:tcPr>
          <w:p w:rsidR="00911F56" w:rsidRPr="00502B3E" w:rsidRDefault="00911F56" w:rsidP="00911F56">
            <w:pPr>
              <w:jc w:val="center"/>
              <w:rPr>
                <w:u w:val="single"/>
                <w:lang w:val="ro-RO"/>
              </w:rPr>
            </w:pPr>
            <w:r w:rsidRPr="00502B3E">
              <w:rPr>
                <w:u w:val="single"/>
                <w:lang w:val="ro-RO"/>
              </w:rPr>
              <w:t>5966686 x100</w:t>
            </w:r>
          </w:p>
          <w:p w:rsidR="00911F56" w:rsidRPr="00502B3E" w:rsidRDefault="00911F56" w:rsidP="00911F56">
            <w:pPr>
              <w:jc w:val="center"/>
              <w:rPr>
                <w:lang w:val="ro-RO"/>
              </w:rPr>
            </w:pPr>
            <w:r w:rsidRPr="00502B3E">
              <w:rPr>
                <w:lang w:val="ro-RO"/>
              </w:rPr>
              <w:t>5659780</w:t>
            </w:r>
          </w:p>
        </w:tc>
        <w:tc>
          <w:tcPr>
            <w:tcW w:w="900" w:type="dxa"/>
          </w:tcPr>
          <w:p w:rsidR="00911F56" w:rsidRPr="00502B3E" w:rsidRDefault="00911F56" w:rsidP="00911F56">
            <w:pPr>
              <w:jc w:val="center"/>
              <w:rPr>
                <w:lang w:val="ro-RO"/>
              </w:rPr>
            </w:pPr>
            <w:r w:rsidRPr="00502B3E">
              <w:rPr>
                <w:lang w:val="ro-RO"/>
              </w:rPr>
              <w:t>105,42</w:t>
            </w:r>
          </w:p>
        </w:tc>
        <w:tc>
          <w:tcPr>
            <w:tcW w:w="1512" w:type="dxa"/>
          </w:tcPr>
          <w:p w:rsidR="00911F56" w:rsidRPr="00502B3E" w:rsidRDefault="00911F56" w:rsidP="00911F56">
            <w:pPr>
              <w:jc w:val="both"/>
              <w:rPr>
                <w:lang w:val="ro-RO"/>
              </w:rPr>
            </w:pPr>
          </w:p>
        </w:tc>
      </w:tr>
    </w:tbl>
    <w:p w:rsidR="00911F56" w:rsidRPr="00865F00" w:rsidRDefault="00911F56" w:rsidP="00911F56">
      <w:pPr>
        <w:jc w:val="both"/>
        <w:rPr>
          <w:b w:val="0"/>
          <w:lang w:val="ro-RO"/>
        </w:rPr>
      </w:pPr>
      <w:r w:rsidRPr="00B1386E">
        <w:rPr>
          <w:lang w:val="ro-RO"/>
        </w:rPr>
        <w:tab/>
      </w:r>
      <w:r w:rsidRPr="00865F00">
        <w:rPr>
          <w:b w:val="0"/>
          <w:lang w:val="ro-RO"/>
        </w:rPr>
        <w:t>Așa cum reiese din situația prezentată mai sus, principalii indicatori economico-financiari calculați pe baza datelor furnizate de balanța de verificare întocmită la 31.12.2015 au valori optime, asigurându-se un echilibru economico-financiar între valoarea contractată și cheltuielile salariale.</w:t>
      </w:r>
    </w:p>
    <w:p w:rsidR="00911F56" w:rsidRPr="003C5621" w:rsidRDefault="00911F56" w:rsidP="00911F56">
      <w:pPr>
        <w:autoSpaceDN w:val="0"/>
        <w:ind w:firstLine="720"/>
        <w:jc w:val="both"/>
        <w:rPr>
          <w:i/>
          <w:lang w:val="fr-FR"/>
        </w:rPr>
      </w:pPr>
      <w:r w:rsidRPr="00865F00">
        <w:rPr>
          <w:b w:val="0"/>
          <w:i/>
          <w:lang w:val="fr-FR"/>
        </w:rPr>
        <w:t xml:space="preserve"> </w:t>
      </w:r>
      <w:r w:rsidRPr="003C5621">
        <w:rPr>
          <w:i/>
          <w:lang w:val="fr-FR"/>
        </w:rPr>
        <w:t>Reducerea obligațiilor restante</w:t>
      </w:r>
    </w:p>
    <w:p w:rsidR="00911F56" w:rsidRPr="00865F00" w:rsidRDefault="00911F56" w:rsidP="00911F56">
      <w:pPr>
        <w:autoSpaceDN w:val="0"/>
        <w:ind w:firstLine="720"/>
        <w:jc w:val="both"/>
        <w:rPr>
          <w:b w:val="0"/>
          <w:lang w:val="fr-FR"/>
        </w:rPr>
      </w:pPr>
      <w:r w:rsidRPr="00865F00">
        <w:rPr>
          <w:b w:val="0"/>
          <w:lang w:val="fr-FR"/>
        </w:rPr>
        <w:t>La data de 31.12.2015 regia nu înregistrează obligații restante.</w:t>
      </w:r>
    </w:p>
    <w:p w:rsidR="00911F56" w:rsidRPr="00865F00" w:rsidRDefault="00911F56" w:rsidP="00911F56">
      <w:pPr>
        <w:autoSpaceDN w:val="0"/>
        <w:ind w:firstLine="720"/>
        <w:jc w:val="both"/>
        <w:rPr>
          <w:b w:val="0"/>
          <w:i/>
          <w:lang w:val="fr-FR"/>
        </w:rPr>
      </w:pPr>
      <w:r w:rsidRPr="00865F00">
        <w:rPr>
          <w:b w:val="0"/>
          <w:i/>
          <w:lang w:val="fr-FR"/>
        </w:rPr>
        <w:t>Îndeplinirea obiectivelor și indicatorilor de performanță la nivelul compartimentelor funcționale ale regiei</w:t>
      </w:r>
    </w:p>
    <w:p w:rsidR="00911F56" w:rsidRPr="003C5621" w:rsidRDefault="00911F56" w:rsidP="00911F56">
      <w:pPr>
        <w:autoSpaceDN w:val="0"/>
        <w:jc w:val="both"/>
        <w:rPr>
          <w:i/>
          <w:u w:val="single"/>
          <w:lang w:val="ro-RO"/>
        </w:rPr>
      </w:pPr>
      <w:r w:rsidRPr="003C5621">
        <w:rPr>
          <w:i/>
          <w:u w:val="single"/>
          <w:lang w:val="ro-RO"/>
        </w:rPr>
        <w:t>Biroul Buget, Contabilitate-Financiar și Control Financiar de Gestiune</w:t>
      </w:r>
    </w:p>
    <w:p w:rsidR="00911F56" w:rsidRPr="00865F00" w:rsidRDefault="00911F56" w:rsidP="00911F56">
      <w:pPr>
        <w:autoSpaceDN w:val="0"/>
        <w:jc w:val="both"/>
        <w:rPr>
          <w:b w:val="0"/>
          <w:lang w:val="fr-FR"/>
        </w:rPr>
      </w:pPr>
      <w:r w:rsidRPr="00865F00">
        <w:rPr>
          <w:b w:val="0"/>
          <w:lang w:val="fr-FR"/>
        </w:rPr>
        <w:tab/>
        <w:t xml:space="preserve">In conformitate cu normele elaborate de Ministerul Finanțelor Publice Biroul contabilitate </w:t>
      </w:r>
      <w:proofErr w:type="gramStart"/>
      <w:r w:rsidRPr="00865F00">
        <w:rPr>
          <w:b w:val="0"/>
          <w:lang w:val="fr-FR"/>
        </w:rPr>
        <w:t>a</w:t>
      </w:r>
      <w:proofErr w:type="gramEnd"/>
      <w:r w:rsidRPr="00865F00">
        <w:rPr>
          <w:b w:val="0"/>
          <w:lang w:val="fr-FR"/>
        </w:rPr>
        <w:t xml:space="preserve"> întocmit și editat lunar registrele contabile și a depus, în termen, declarațiile fiscale și decontul TVA la Administrația Financiară. </w:t>
      </w:r>
    </w:p>
    <w:p w:rsidR="00911F56" w:rsidRPr="00865F00" w:rsidRDefault="00911F56" w:rsidP="00911F56">
      <w:pPr>
        <w:autoSpaceDN w:val="0"/>
        <w:jc w:val="both"/>
        <w:rPr>
          <w:b w:val="0"/>
          <w:lang w:val="fr-FR"/>
        </w:rPr>
      </w:pPr>
      <w:r w:rsidRPr="00865F00">
        <w:rPr>
          <w:b w:val="0"/>
          <w:lang w:val="fr-FR"/>
        </w:rPr>
        <w:tab/>
        <w:t>A fost exercitat controlul financiar preventiv asupra tuturor documentelor prevăzute în grafic și au fost înscrise în Registrul operațiunilor supuse controlului financiar preventiv.</w:t>
      </w:r>
    </w:p>
    <w:p w:rsidR="00911F56" w:rsidRPr="00865F00" w:rsidRDefault="00911F56" w:rsidP="00911F56">
      <w:pPr>
        <w:autoSpaceDN w:val="0"/>
        <w:jc w:val="both"/>
        <w:rPr>
          <w:b w:val="0"/>
          <w:lang w:val="fr-FR"/>
        </w:rPr>
      </w:pPr>
      <w:r w:rsidRPr="00865F00">
        <w:rPr>
          <w:b w:val="0"/>
          <w:lang w:val="fr-FR"/>
        </w:rPr>
        <w:tab/>
        <w:t xml:space="preserve">Au fost luate măsuri pentru reflectarea lunară a tuturor informațiilor financiar-contabile în balanța editată la nivel de regie, au fost efectuată și urmărită execuția cheltuielilor, evidențiați creditorii, furnizorii, alte creanțe și obligații pe categorii, neînregistrându-se plăți restante sau creanțe neâncasate. Conducerea financiar-contabilă </w:t>
      </w:r>
      <w:proofErr w:type="gramStart"/>
      <w:r w:rsidRPr="00865F00">
        <w:rPr>
          <w:b w:val="0"/>
          <w:lang w:val="fr-FR"/>
        </w:rPr>
        <w:t>a</w:t>
      </w:r>
      <w:proofErr w:type="gramEnd"/>
      <w:r w:rsidRPr="00865F00">
        <w:rPr>
          <w:b w:val="0"/>
          <w:lang w:val="fr-FR"/>
        </w:rPr>
        <w:t xml:space="preserve"> asigurat sursele financiare ale regiei  aplicând cu consecvență politicile contabile astfel încât </w:t>
      </w:r>
      <w:r w:rsidRPr="00865F00">
        <w:rPr>
          <w:b w:val="0"/>
          <w:lang w:val="fr-FR"/>
        </w:rPr>
        <w:lastRenderedPageBreak/>
        <w:t xml:space="preserve">la nivelul anului 2015 rezultatele financiare au fost pozitive așa cum rezultă din indicatorii privind gradul de îndeplinire a indicatorilor de performanță. </w:t>
      </w:r>
    </w:p>
    <w:p w:rsidR="00911F56" w:rsidRPr="00865F00" w:rsidRDefault="00911F56" w:rsidP="00911F56">
      <w:pPr>
        <w:autoSpaceDN w:val="0"/>
        <w:jc w:val="both"/>
        <w:rPr>
          <w:b w:val="0"/>
          <w:lang w:val="ro-RO"/>
        </w:rPr>
      </w:pPr>
      <w:r w:rsidRPr="00865F00">
        <w:rPr>
          <w:b w:val="0"/>
          <w:lang w:val="fr-FR"/>
        </w:rPr>
        <w:tab/>
      </w:r>
      <w:r w:rsidRPr="00865F00">
        <w:rPr>
          <w:b w:val="0"/>
          <w:lang w:val="ro-RO"/>
        </w:rPr>
        <w:t>Execuția bugetului de venituri și cheltuieli pe anul 2015 a respectat regulile prevăzute la art.10 din O.G. nr. 26/2013 și anume:</w:t>
      </w:r>
    </w:p>
    <w:p w:rsidR="00911F56" w:rsidRPr="00865F00" w:rsidRDefault="00911F56" w:rsidP="007138BF">
      <w:pPr>
        <w:numPr>
          <w:ilvl w:val="1"/>
          <w:numId w:val="5"/>
        </w:numPr>
        <w:tabs>
          <w:tab w:val="clear" w:pos="1440"/>
          <w:tab w:val="left" w:pos="1260"/>
        </w:tabs>
        <w:ind w:left="0" w:firstLine="810"/>
        <w:jc w:val="both"/>
        <w:rPr>
          <w:b w:val="0"/>
          <w:lang w:val="ro-RO"/>
        </w:rPr>
      </w:pPr>
      <w:r w:rsidRPr="00865F00">
        <w:rPr>
          <w:b w:val="0"/>
          <w:lang w:val="ro-RO"/>
        </w:rPr>
        <w:t>Cheltuielile de natură salarială, numărul de personal la finele anului 2015 aprobat prin bugetul de venituri și cheltuielile nu au fost depășite (cheltuieli de natură salarială realizate= 3796 mii lei, prognozate=3988 mii lei).</w:t>
      </w:r>
    </w:p>
    <w:p w:rsidR="00911F56" w:rsidRPr="00865F00" w:rsidRDefault="00911F56" w:rsidP="007138BF">
      <w:pPr>
        <w:numPr>
          <w:ilvl w:val="1"/>
          <w:numId w:val="5"/>
        </w:numPr>
        <w:tabs>
          <w:tab w:val="clear" w:pos="1440"/>
          <w:tab w:val="left" w:pos="1260"/>
        </w:tabs>
        <w:ind w:left="0" w:firstLine="810"/>
        <w:jc w:val="both"/>
        <w:rPr>
          <w:b w:val="0"/>
          <w:lang w:val="ro-RO"/>
        </w:rPr>
      </w:pPr>
      <w:r w:rsidRPr="00865F00">
        <w:rPr>
          <w:b w:val="0"/>
          <w:lang w:val="ro-RO"/>
        </w:rPr>
        <w:t>Nu au fost înregistrate plăți restante.</w:t>
      </w:r>
    </w:p>
    <w:p w:rsidR="00911F56" w:rsidRPr="00865F00" w:rsidRDefault="00911F56" w:rsidP="007138BF">
      <w:pPr>
        <w:numPr>
          <w:ilvl w:val="1"/>
          <w:numId w:val="5"/>
        </w:numPr>
        <w:tabs>
          <w:tab w:val="clear" w:pos="1440"/>
          <w:tab w:val="left" w:pos="1260"/>
        </w:tabs>
        <w:ind w:left="0" w:firstLine="810"/>
        <w:jc w:val="both"/>
        <w:rPr>
          <w:b w:val="0"/>
          <w:lang w:val="ro-RO"/>
        </w:rPr>
      </w:pPr>
      <w:r w:rsidRPr="00865F00">
        <w:rPr>
          <w:b w:val="0"/>
          <w:lang w:val="ro-RO"/>
        </w:rPr>
        <w:t xml:space="preserve">Nu a fost cazul de rectificări ale bugetului de venituri și cheltuieli pe anul 2015. </w:t>
      </w:r>
    </w:p>
    <w:p w:rsidR="00911F56" w:rsidRPr="003C5621" w:rsidRDefault="00911F56" w:rsidP="00911F56">
      <w:pPr>
        <w:jc w:val="both"/>
        <w:rPr>
          <w:i/>
          <w:u w:val="single"/>
          <w:lang w:val="ro-RO"/>
        </w:rPr>
      </w:pPr>
      <w:r w:rsidRPr="003C5621">
        <w:rPr>
          <w:i/>
          <w:u w:val="single"/>
          <w:lang w:val="ro-RO"/>
        </w:rPr>
        <w:t>Compartimentul  Resurse Umane</w:t>
      </w:r>
    </w:p>
    <w:p w:rsidR="00911F56" w:rsidRPr="00865F00" w:rsidRDefault="00911F56" w:rsidP="00911F56">
      <w:pPr>
        <w:jc w:val="both"/>
        <w:rPr>
          <w:b w:val="0"/>
          <w:lang w:val="ro-RO"/>
        </w:rPr>
      </w:pPr>
      <w:r w:rsidRPr="00865F00">
        <w:rPr>
          <w:b w:val="0"/>
          <w:lang w:val="ro-RO"/>
        </w:rPr>
        <w:tab/>
        <w:t>La nivelul anului 2015 au fost angajați un număr de 22 salariați din care, 5 personal de specialitate și restul muncitori. Pentru toate posturile au fost organizate concursuri de ocupare a posturilor urmând procedurile legale.</w:t>
      </w:r>
    </w:p>
    <w:p w:rsidR="00911F56" w:rsidRPr="00865F00" w:rsidRDefault="00911F56" w:rsidP="00911F56">
      <w:pPr>
        <w:jc w:val="both"/>
        <w:rPr>
          <w:b w:val="0"/>
          <w:lang w:val="ro-RO"/>
        </w:rPr>
      </w:pPr>
      <w:r w:rsidRPr="00865F00">
        <w:rPr>
          <w:b w:val="0"/>
          <w:lang w:val="ro-RO"/>
        </w:rPr>
        <w:tab/>
        <w:t>A încetat raporturile de muncă în cursul anului 2015 la un număr de 19 salariați ca urmare a pensionării și din alte considerații.</w:t>
      </w:r>
    </w:p>
    <w:p w:rsidR="00911F56" w:rsidRPr="00865F00" w:rsidRDefault="00911F56" w:rsidP="00911F56">
      <w:pPr>
        <w:jc w:val="both"/>
        <w:rPr>
          <w:b w:val="0"/>
          <w:lang w:val="ro-RO"/>
        </w:rPr>
      </w:pPr>
      <w:r w:rsidRPr="00865F00">
        <w:rPr>
          <w:b w:val="0"/>
          <w:lang w:val="ro-RO"/>
        </w:rPr>
        <w:tab/>
        <w:t>Colectivul Serviciului Resurse Umane a gestionat dosarele personale ale angajaților regiei, a întocmit documentația privind angajările și pe cele privind încetarea raporturilor de muncă. De asemenea, a întocmit programul de perfecționare a persoanlului pe anul 2016 și a elaborat documentația privind evaluarea performanțelor profesionale.</w:t>
      </w:r>
    </w:p>
    <w:p w:rsidR="00911F56" w:rsidRPr="003C5621" w:rsidRDefault="00911F56" w:rsidP="00911F56">
      <w:pPr>
        <w:autoSpaceDN w:val="0"/>
        <w:jc w:val="both"/>
        <w:rPr>
          <w:i/>
          <w:u w:val="single"/>
          <w:lang w:val="fr-FR"/>
        </w:rPr>
      </w:pPr>
      <w:r w:rsidRPr="003C5621">
        <w:rPr>
          <w:i/>
          <w:u w:val="single"/>
          <w:lang w:val="fr-FR"/>
        </w:rPr>
        <w:t>Compartimentul Juridic</w:t>
      </w:r>
    </w:p>
    <w:p w:rsidR="00911F56" w:rsidRPr="00865F00" w:rsidRDefault="00911F56" w:rsidP="00911F56">
      <w:pPr>
        <w:autoSpaceDN w:val="0"/>
        <w:ind w:firstLine="720"/>
        <w:jc w:val="both"/>
        <w:rPr>
          <w:b w:val="0"/>
          <w:lang w:val="fr-FR"/>
        </w:rPr>
      </w:pPr>
      <w:r w:rsidRPr="00865F00">
        <w:rPr>
          <w:b w:val="0"/>
          <w:lang w:val="fr-FR"/>
        </w:rPr>
        <w:t xml:space="preserve">În anul 2015, Compartimentul Juridic a demarat proceduri de recuperare a creanțelor bugetare de la un număr de 7 debitori. Dintre aceștia, cu 5 debitori s-a ajuns la recuperarea creanțelor pe cale amiabilă, în urma somațiilor de plată emise, în conformitate cu prevederile art.1014 alin (1) din Noul Cod de procedură Civilă privitoare la procedura ordonanței de plată. </w:t>
      </w:r>
    </w:p>
    <w:p w:rsidR="00911F56" w:rsidRPr="00865F00" w:rsidRDefault="00911F56" w:rsidP="00911F56">
      <w:pPr>
        <w:autoSpaceDN w:val="0"/>
        <w:ind w:firstLine="720"/>
        <w:jc w:val="both"/>
        <w:rPr>
          <w:b w:val="0"/>
          <w:lang w:val="fr-FR"/>
        </w:rPr>
      </w:pPr>
      <w:r w:rsidRPr="00865F00">
        <w:rPr>
          <w:b w:val="0"/>
          <w:lang w:val="fr-FR"/>
        </w:rPr>
        <w:t>Dosarul privind Clubul Sportiv HC Argeș se află în acest moment în faza de executare silită, Compartimentul Juridic depunând toate diligențele în vederea recuperării creanței.</w:t>
      </w:r>
    </w:p>
    <w:p w:rsidR="00911F56" w:rsidRPr="00865F00" w:rsidRDefault="00911F56" w:rsidP="00911F56">
      <w:pPr>
        <w:autoSpaceDN w:val="0"/>
        <w:ind w:firstLine="720"/>
        <w:jc w:val="both"/>
        <w:rPr>
          <w:b w:val="0"/>
          <w:lang w:val="fr-FR"/>
        </w:rPr>
      </w:pPr>
      <w:r w:rsidRPr="00865F00">
        <w:rPr>
          <w:b w:val="0"/>
          <w:lang w:val="fr-FR"/>
        </w:rPr>
        <w:t>Indicatorii de performanță propuși:</w:t>
      </w:r>
    </w:p>
    <w:p w:rsidR="00911F56" w:rsidRPr="00865F00" w:rsidRDefault="00911F56" w:rsidP="007138BF">
      <w:pPr>
        <w:numPr>
          <w:ilvl w:val="0"/>
          <w:numId w:val="7"/>
        </w:numPr>
        <w:autoSpaceDN w:val="0"/>
        <w:jc w:val="both"/>
        <w:rPr>
          <w:b w:val="0"/>
          <w:lang w:val="ro-RO"/>
        </w:rPr>
      </w:pPr>
      <w:r w:rsidRPr="00865F00">
        <w:rPr>
          <w:b w:val="0"/>
          <w:lang w:val="ro-RO"/>
        </w:rPr>
        <w:t>Scăderea numărului de litigii ale regiei cu 50% într-un an – realizat;</w:t>
      </w:r>
    </w:p>
    <w:p w:rsidR="00911F56" w:rsidRPr="00865F00" w:rsidRDefault="00911F56" w:rsidP="007138BF">
      <w:pPr>
        <w:numPr>
          <w:ilvl w:val="0"/>
          <w:numId w:val="7"/>
        </w:numPr>
        <w:autoSpaceDN w:val="0"/>
        <w:jc w:val="both"/>
        <w:rPr>
          <w:b w:val="0"/>
          <w:lang w:val="ro-RO"/>
        </w:rPr>
      </w:pPr>
      <w:r w:rsidRPr="00865F00">
        <w:rPr>
          <w:b w:val="0"/>
          <w:lang w:val="ro-RO"/>
        </w:rPr>
        <w:t>Recuperarea creanțelor –îndeplinit;</w:t>
      </w:r>
    </w:p>
    <w:p w:rsidR="00911F56" w:rsidRPr="00836E4E" w:rsidRDefault="00911F56" w:rsidP="00911F56">
      <w:pPr>
        <w:autoSpaceDN w:val="0"/>
        <w:spacing w:line="360" w:lineRule="auto"/>
        <w:ind w:firstLine="720"/>
        <w:rPr>
          <w:b w:val="0"/>
          <w:lang w:val="fr-FR"/>
        </w:rPr>
      </w:pPr>
      <w:r w:rsidRPr="00836E4E">
        <w:rPr>
          <w:b w:val="0"/>
          <w:lang w:val="fr-FR"/>
        </w:rPr>
        <w:t>Propuneri și perspective de dezvoltare pentru anul 2016</w:t>
      </w:r>
    </w:p>
    <w:p w:rsidR="00911F56" w:rsidRPr="00865F00" w:rsidRDefault="00911F56" w:rsidP="00911F56">
      <w:pPr>
        <w:autoSpaceDN w:val="0"/>
        <w:ind w:firstLine="720"/>
        <w:jc w:val="both"/>
        <w:rPr>
          <w:b w:val="0"/>
          <w:lang w:val="fr-FR"/>
        </w:rPr>
      </w:pPr>
      <w:r w:rsidRPr="00865F00">
        <w:rPr>
          <w:b w:val="0"/>
          <w:lang w:val="fr-FR"/>
        </w:rPr>
        <w:t>Conducerea regiei își propune să respecte disciplina financiară, în conformitate cu prevederile Ordonanței nr. 26/2013:</w:t>
      </w:r>
    </w:p>
    <w:p w:rsidR="00911F56" w:rsidRPr="00865F00" w:rsidRDefault="00911F56" w:rsidP="00911F56">
      <w:pPr>
        <w:autoSpaceDN w:val="0"/>
        <w:ind w:firstLine="720"/>
        <w:jc w:val="both"/>
        <w:rPr>
          <w:b w:val="0"/>
          <w:lang w:val="fr-FR"/>
        </w:rPr>
      </w:pPr>
      <w:r w:rsidRPr="00865F00">
        <w:rPr>
          <w:b w:val="0"/>
          <w:lang w:val="fr-FR"/>
        </w:rPr>
        <w:t xml:space="preserve">-criteriile de performanță specifice și obiectivele cuantificate privind reducerea plăților și creanțelor restante, creșterea profitului, a cifrei </w:t>
      </w:r>
      <w:proofErr w:type="gramStart"/>
      <w:r w:rsidRPr="00865F00">
        <w:rPr>
          <w:b w:val="0"/>
          <w:lang w:val="fr-FR"/>
        </w:rPr>
        <w:t>de afaceri</w:t>
      </w:r>
      <w:proofErr w:type="gramEnd"/>
      <w:r w:rsidRPr="00865F00">
        <w:rPr>
          <w:b w:val="0"/>
          <w:lang w:val="fr-FR"/>
        </w:rPr>
        <w:t>, precum și creșterea productivității muncii, prevăzute în contractele de mandat, stabilite în corelație cu strategia de administrare a Consiliului de adminstrație.</w:t>
      </w:r>
    </w:p>
    <w:p w:rsidR="00911F56" w:rsidRPr="00865F00" w:rsidRDefault="00911F56" w:rsidP="00911F56">
      <w:pPr>
        <w:ind w:firstLine="360"/>
        <w:jc w:val="both"/>
        <w:rPr>
          <w:b w:val="0"/>
          <w:lang w:val="ro-RO"/>
        </w:rPr>
      </w:pPr>
      <w:r w:rsidRPr="00865F00">
        <w:rPr>
          <w:b w:val="0"/>
          <w:lang w:val="ro-RO"/>
        </w:rPr>
        <w:t xml:space="preserve">    Pentru anul 2016 valoarea contractelor încheiate este de 5.919.969,33 lei la care se adaugă lucrări estimate a fi efectuate în valoare de 500.000 lei și transport autocar de 100.000 lei.</w:t>
      </w:r>
    </w:p>
    <w:p w:rsidR="00911F56" w:rsidRPr="00865F00" w:rsidRDefault="00911F56" w:rsidP="00911F56">
      <w:pPr>
        <w:ind w:firstLine="360"/>
        <w:jc w:val="both"/>
        <w:rPr>
          <w:b w:val="0"/>
          <w:lang w:val="fr-FR"/>
        </w:rPr>
      </w:pPr>
      <w:r w:rsidRPr="00865F00">
        <w:rPr>
          <w:b w:val="0"/>
          <w:lang w:val="ro-RO"/>
        </w:rPr>
        <w:tab/>
      </w:r>
      <w:r w:rsidRPr="003C5621">
        <w:rPr>
          <w:i/>
          <w:lang w:val="fr-FR"/>
        </w:rPr>
        <w:t>Veniturile preconizate pe anul 2016</w:t>
      </w:r>
      <w:r w:rsidRPr="003C5621">
        <w:rPr>
          <w:lang w:val="fr-FR"/>
        </w:rPr>
        <w:t xml:space="preserve"> </w:t>
      </w:r>
      <w:r w:rsidRPr="00865F00">
        <w:rPr>
          <w:b w:val="0"/>
          <w:lang w:val="fr-FR"/>
        </w:rPr>
        <w:t>au la bază tarifele (fundamentate conform Fişă de calcul) aprobate de Consiliul Judeţean Argeş, conform Hătărîrii nr.241</w:t>
      </w:r>
      <w:r w:rsidRPr="00865F00">
        <w:rPr>
          <w:b w:val="0"/>
        </w:rPr>
        <w:t>/</w:t>
      </w:r>
      <w:r w:rsidRPr="00865F00">
        <w:rPr>
          <w:b w:val="0"/>
          <w:lang w:val="fr-FR"/>
        </w:rPr>
        <w:t>26 noiembrie 2016.</w:t>
      </w:r>
    </w:p>
    <w:p w:rsidR="00911F56" w:rsidRDefault="00911F56" w:rsidP="00911F56">
      <w:pPr>
        <w:ind w:firstLine="720"/>
        <w:jc w:val="both"/>
        <w:rPr>
          <w:b w:val="0"/>
          <w:lang w:val="ro-RO"/>
        </w:rPr>
      </w:pPr>
      <w:r w:rsidRPr="00865F00">
        <w:rPr>
          <w:b w:val="0"/>
          <w:lang w:val="ro-RO"/>
        </w:rPr>
        <w:t>Gradul de realizare a veniturilor proprii programate în bugetele de venituri și cheltuieli, calculat ca raport procentual între încasări și program, in fiecare din ultimii 2 ani a fost mai mare de 90% așa cum rezultă din următoarea situație prevăzută de Ordinul nr.20/2016 privind aprobarea formatului și structurii bugetului de venituri și cheltuieli, precum și a anexelor de fundamentare a acestora:</w:t>
      </w:r>
    </w:p>
    <w:p w:rsidR="003C5621" w:rsidRDefault="003C5621" w:rsidP="00911F56">
      <w:pPr>
        <w:ind w:firstLine="720"/>
        <w:jc w:val="both"/>
        <w:rPr>
          <w:b w:val="0"/>
          <w:lang w:val="ro-RO"/>
        </w:rPr>
      </w:pPr>
    </w:p>
    <w:p w:rsidR="003C5621" w:rsidRDefault="003C5621" w:rsidP="00911F56">
      <w:pPr>
        <w:ind w:firstLine="720"/>
        <w:jc w:val="both"/>
        <w:rPr>
          <w:b w:val="0"/>
          <w:lang w:val="ro-RO"/>
        </w:rPr>
      </w:pPr>
    </w:p>
    <w:p w:rsidR="003C5621" w:rsidRDefault="003C5621" w:rsidP="00911F56">
      <w:pPr>
        <w:ind w:firstLine="720"/>
        <w:jc w:val="both"/>
        <w:rPr>
          <w:b w:val="0"/>
          <w:lang w:val="ro-RO"/>
        </w:rPr>
      </w:pPr>
    </w:p>
    <w:p w:rsidR="003C5621" w:rsidRDefault="003C5621" w:rsidP="00911F56">
      <w:pPr>
        <w:ind w:firstLine="720"/>
        <w:jc w:val="both"/>
        <w:rPr>
          <w:b w:val="0"/>
          <w:lang w:val="ro-RO"/>
        </w:rPr>
      </w:pPr>
    </w:p>
    <w:p w:rsidR="003C5621" w:rsidRDefault="003C5621" w:rsidP="00911F56">
      <w:pPr>
        <w:ind w:firstLine="720"/>
        <w:jc w:val="both"/>
        <w:rPr>
          <w:b w:val="0"/>
          <w:lang w:val="ro-RO"/>
        </w:rPr>
      </w:pPr>
    </w:p>
    <w:p w:rsidR="003C5621" w:rsidRPr="00865F00" w:rsidRDefault="003C5621" w:rsidP="00911F56">
      <w:pPr>
        <w:ind w:firstLine="720"/>
        <w:jc w:val="both"/>
        <w:rPr>
          <w:b w:val="0"/>
          <w:lang w:val="ro-RO"/>
        </w:rPr>
      </w:pPr>
    </w:p>
    <w:p w:rsidR="00911F56" w:rsidRPr="00B1386E" w:rsidRDefault="00911F56" w:rsidP="00911F56">
      <w:pPr>
        <w:ind w:firstLine="720"/>
        <w:jc w:val="both"/>
        <w:rPr>
          <w:lang w:val="ro-RO"/>
        </w:rPr>
      </w:pPr>
    </w:p>
    <w:tbl>
      <w:tblPr>
        <w:tblW w:w="9030" w:type="dxa"/>
        <w:tblLayout w:type="fixed"/>
        <w:tblCellMar>
          <w:left w:w="30" w:type="dxa"/>
          <w:right w:w="30" w:type="dxa"/>
        </w:tblCellMar>
        <w:tblLook w:val="0000"/>
      </w:tblPr>
      <w:tblGrid>
        <w:gridCol w:w="421"/>
        <w:gridCol w:w="291"/>
        <w:gridCol w:w="434"/>
        <w:gridCol w:w="567"/>
        <w:gridCol w:w="2335"/>
        <w:gridCol w:w="535"/>
        <w:gridCol w:w="929"/>
        <w:gridCol w:w="753"/>
        <w:gridCol w:w="930"/>
        <w:gridCol w:w="1115"/>
        <w:gridCol w:w="454"/>
        <w:gridCol w:w="186"/>
        <w:gridCol w:w="80"/>
      </w:tblGrid>
      <w:tr w:rsidR="00911F56" w:rsidRPr="00B1386E" w:rsidTr="00911F56">
        <w:trPr>
          <w:trHeight w:val="262"/>
        </w:trPr>
        <w:tc>
          <w:tcPr>
            <w:tcW w:w="421" w:type="dxa"/>
            <w:tcBorders>
              <w:top w:val="single" w:sz="6" w:space="0" w:color="000000"/>
              <w:left w:val="single" w:sz="6" w:space="0" w:color="000000"/>
              <w:bottom w:val="nil"/>
              <w:right w:val="nil"/>
            </w:tcBorders>
          </w:tcPr>
          <w:p w:rsidR="00911F56" w:rsidRPr="00B1386E" w:rsidRDefault="00911F56" w:rsidP="00911F56">
            <w:pPr>
              <w:autoSpaceDE w:val="0"/>
              <w:autoSpaceDN w:val="0"/>
              <w:adjustRightInd w:val="0"/>
              <w:jc w:val="right"/>
              <w:rPr>
                <w:color w:val="000000"/>
              </w:rPr>
            </w:pPr>
          </w:p>
        </w:tc>
        <w:tc>
          <w:tcPr>
            <w:tcW w:w="291" w:type="dxa"/>
            <w:tcBorders>
              <w:top w:val="single" w:sz="6" w:space="0" w:color="000000"/>
              <w:left w:val="nil"/>
              <w:bottom w:val="nil"/>
              <w:right w:val="nil"/>
            </w:tcBorders>
          </w:tcPr>
          <w:p w:rsidR="00911F56" w:rsidRPr="00B1386E" w:rsidRDefault="00911F56" w:rsidP="00911F56">
            <w:pPr>
              <w:autoSpaceDE w:val="0"/>
              <w:autoSpaceDN w:val="0"/>
              <w:adjustRightInd w:val="0"/>
              <w:jc w:val="right"/>
              <w:rPr>
                <w:color w:val="000000"/>
              </w:rPr>
            </w:pPr>
          </w:p>
        </w:tc>
        <w:tc>
          <w:tcPr>
            <w:tcW w:w="434" w:type="dxa"/>
            <w:tcBorders>
              <w:top w:val="single" w:sz="6" w:space="0" w:color="000000"/>
              <w:left w:val="nil"/>
              <w:bottom w:val="nil"/>
              <w:right w:val="single" w:sz="6" w:space="0" w:color="000000"/>
            </w:tcBorders>
          </w:tcPr>
          <w:p w:rsidR="00911F56" w:rsidRPr="00B1386E" w:rsidRDefault="00911F56" w:rsidP="00911F56">
            <w:pPr>
              <w:autoSpaceDE w:val="0"/>
              <w:autoSpaceDN w:val="0"/>
              <w:adjustRightInd w:val="0"/>
              <w:jc w:val="right"/>
              <w:rPr>
                <w:color w:val="000000"/>
              </w:rPr>
            </w:pPr>
          </w:p>
        </w:tc>
        <w:tc>
          <w:tcPr>
            <w:tcW w:w="2902" w:type="dxa"/>
            <w:gridSpan w:val="2"/>
            <w:tcBorders>
              <w:top w:val="single" w:sz="6" w:space="0" w:color="000000"/>
              <w:left w:val="single" w:sz="6" w:space="0" w:color="000000"/>
              <w:bottom w:val="nil"/>
              <w:right w:val="single" w:sz="6" w:space="0" w:color="000000"/>
            </w:tcBorders>
          </w:tcPr>
          <w:p w:rsidR="00911F56" w:rsidRPr="00B1386E" w:rsidRDefault="00911F56" w:rsidP="00911F56">
            <w:pPr>
              <w:autoSpaceDE w:val="0"/>
              <w:autoSpaceDN w:val="0"/>
              <w:adjustRightInd w:val="0"/>
              <w:jc w:val="center"/>
              <w:rPr>
                <w:b w:val="0"/>
                <w:color w:val="000000"/>
              </w:rPr>
            </w:pPr>
            <w:r w:rsidRPr="00B1386E">
              <w:rPr>
                <w:b w:val="0"/>
                <w:color w:val="000000"/>
              </w:rPr>
              <w:t>INDICATORI</w:t>
            </w:r>
          </w:p>
        </w:tc>
        <w:tc>
          <w:tcPr>
            <w:tcW w:w="535" w:type="dxa"/>
            <w:tcBorders>
              <w:top w:val="single" w:sz="6" w:space="0" w:color="000000"/>
              <w:left w:val="single" w:sz="6" w:space="0" w:color="000000"/>
              <w:bottom w:val="nil"/>
              <w:right w:val="single" w:sz="6" w:space="0" w:color="000000"/>
            </w:tcBorders>
          </w:tcPr>
          <w:p w:rsidR="00911F56" w:rsidRPr="00B1386E" w:rsidRDefault="00911F56" w:rsidP="00911F56">
            <w:pPr>
              <w:autoSpaceDE w:val="0"/>
              <w:autoSpaceDN w:val="0"/>
              <w:adjustRightInd w:val="0"/>
              <w:jc w:val="center"/>
              <w:rPr>
                <w:b w:val="0"/>
                <w:color w:val="000000"/>
              </w:rPr>
            </w:pPr>
            <w:r w:rsidRPr="00B1386E">
              <w:rPr>
                <w:b w:val="0"/>
                <w:color w:val="000000"/>
              </w:rPr>
              <w:t>Nr. rd.</w:t>
            </w:r>
          </w:p>
        </w:tc>
        <w:tc>
          <w:tcPr>
            <w:tcW w:w="929" w:type="dxa"/>
            <w:tcBorders>
              <w:top w:val="single" w:sz="6" w:space="0" w:color="000000"/>
              <w:left w:val="single" w:sz="6" w:space="0" w:color="000000"/>
              <w:bottom w:val="nil"/>
              <w:right w:val="single" w:sz="6" w:space="0" w:color="000000"/>
            </w:tcBorders>
          </w:tcPr>
          <w:p w:rsidR="00911F56" w:rsidRPr="00B1386E" w:rsidRDefault="00911F56" w:rsidP="00911F56">
            <w:pPr>
              <w:autoSpaceDE w:val="0"/>
              <w:autoSpaceDN w:val="0"/>
              <w:adjustRightInd w:val="0"/>
              <w:jc w:val="center"/>
              <w:rPr>
                <w:b w:val="0"/>
                <w:color w:val="000000"/>
              </w:rPr>
            </w:pPr>
            <w:r w:rsidRPr="00B1386E">
              <w:rPr>
                <w:b w:val="0"/>
                <w:color w:val="000000"/>
              </w:rPr>
              <w:t>Realizat an 2014</w:t>
            </w:r>
          </w:p>
        </w:tc>
        <w:tc>
          <w:tcPr>
            <w:tcW w:w="2798" w:type="dxa"/>
            <w:gridSpan w:val="3"/>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center"/>
              <w:rPr>
                <w:b w:val="0"/>
                <w:color w:val="000000"/>
              </w:rPr>
            </w:pPr>
            <w:r w:rsidRPr="00B1386E">
              <w:rPr>
                <w:b w:val="0"/>
                <w:color w:val="000000"/>
              </w:rPr>
              <w:t>Prevederi an 2015</w:t>
            </w:r>
          </w:p>
        </w:tc>
        <w:tc>
          <w:tcPr>
            <w:tcW w:w="454"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center"/>
              <w:rPr>
                <w:b w:val="0"/>
                <w:color w:val="000000"/>
              </w:rPr>
            </w:pPr>
            <w:r w:rsidRPr="00B1386E">
              <w:rPr>
                <w:b w:val="0"/>
                <w:color w:val="000000"/>
              </w:rPr>
              <w:t>%</w:t>
            </w:r>
          </w:p>
        </w:tc>
        <w:tc>
          <w:tcPr>
            <w:tcW w:w="266" w:type="dxa"/>
            <w:gridSpan w:val="2"/>
            <w:tcBorders>
              <w:top w:val="single" w:sz="2" w:space="0" w:color="000000"/>
              <w:left w:val="single" w:sz="6" w:space="0" w:color="000000"/>
              <w:bottom w:val="single" w:sz="2" w:space="0" w:color="000000"/>
              <w:right w:val="single" w:sz="2" w:space="0" w:color="000000"/>
            </w:tcBorders>
          </w:tcPr>
          <w:p w:rsidR="00911F56" w:rsidRPr="00B1386E" w:rsidRDefault="00911F56" w:rsidP="00911F56">
            <w:pPr>
              <w:autoSpaceDE w:val="0"/>
              <w:autoSpaceDN w:val="0"/>
              <w:adjustRightInd w:val="0"/>
              <w:jc w:val="right"/>
              <w:rPr>
                <w:color w:val="000000"/>
              </w:rPr>
            </w:pPr>
          </w:p>
        </w:tc>
      </w:tr>
      <w:tr w:rsidR="00911F56" w:rsidRPr="00B1386E" w:rsidTr="00911F56">
        <w:trPr>
          <w:trHeight w:val="262"/>
        </w:trPr>
        <w:tc>
          <w:tcPr>
            <w:tcW w:w="421" w:type="dxa"/>
            <w:tcBorders>
              <w:top w:val="nil"/>
              <w:left w:val="single" w:sz="6" w:space="0" w:color="000000"/>
              <w:bottom w:val="nil"/>
              <w:right w:val="nil"/>
            </w:tcBorders>
          </w:tcPr>
          <w:p w:rsidR="00911F56" w:rsidRPr="00B1386E" w:rsidRDefault="00911F56" w:rsidP="00911F56">
            <w:pPr>
              <w:autoSpaceDE w:val="0"/>
              <w:autoSpaceDN w:val="0"/>
              <w:adjustRightInd w:val="0"/>
              <w:jc w:val="right"/>
              <w:rPr>
                <w:color w:val="000000"/>
              </w:rPr>
            </w:pPr>
          </w:p>
        </w:tc>
        <w:tc>
          <w:tcPr>
            <w:tcW w:w="291" w:type="dxa"/>
            <w:tcBorders>
              <w:top w:val="nil"/>
              <w:left w:val="nil"/>
              <w:bottom w:val="nil"/>
              <w:right w:val="nil"/>
            </w:tcBorders>
          </w:tcPr>
          <w:p w:rsidR="00911F56" w:rsidRPr="00B1386E" w:rsidRDefault="00911F56" w:rsidP="00911F56">
            <w:pPr>
              <w:autoSpaceDE w:val="0"/>
              <w:autoSpaceDN w:val="0"/>
              <w:adjustRightInd w:val="0"/>
              <w:jc w:val="right"/>
              <w:rPr>
                <w:color w:val="000000"/>
              </w:rPr>
            </w:pPr>
          </w:p>
        </w:tc>
        <w:tc>
          <w:tcPr>
            <w:tcW w:w="434" w:type="dxa"/>
            <w:tcBorders>
              <w:top w:val="nil"/>
              <w:left w:val="nil"/>
              <w:bottom w:val="nil"/>
              <w:right w:val="single" w:sz="6" w:space="0" w:color="000000"/>
            </w:tcBorders>
          </w:tcPr>
          <w:p w:rsidR="00911F56" w:rsidRPr="00B1386E" w:rsidRDefault="00911F56" w:rsidP="00911F56">
            <w:pPr>
              <w:autoSpaceDE w:val="0"/>
              <w:autoSpaceDN w:val="0"/>
              <w:adjustRightInd w:val="0"/>
              <w:jc w:val="right"/>
              <w:rPr>
                <w:color w:val="000000"/>
              </w:rPr>
            </w:pPr>
          </w:p>
        </w:tc>
        <w:tc>
          <w:tcPr>
            <w:tcW w:w="567" w:type="dxa"/>
            <w:tcBorders>
              <w:top w:val="nil"/>
              <w:left w:val="single" w:sz="6" w:space="0" w:color="000000"/>
              <w:bottom w:val="nil"/>
              <w:right w:val="nil"/>
            </w:tcBorders>
          </w:tcPr>
          <w:p w:rsidR="00911F56" w:rsidRPr="00B1386E" w:rsidRDefault="00911F56" w:rsidP="00911F56">
            <w:pPr>
              <w:autoSpaceDE w:val="0"/>
              <w:autoSpaceDN w:val="0"/>
              <w:adjustRightInd w:val="0"/>
              <w:jc w:val="center"/>
              <w:rPr>
                <w:b w:val="0"/>
                <w:color w:val="000000"/>
              </w:rPr>
            </w:pPr>
          </w:p>
        </w:tc>
        <w:tc>
          <w:tcPr>
            <w:tcW w:w="2335" w:type="dxa"/>
            <w:tcBorders>
              <w:top w:val="nil"/>
              <w:left w:val="nil"/>
              <w:bottom w:val="nil"/>
              <w:right w:val="single" w:sz="6" w:space="0" w:color="000000"/>
            </w:tcBorders>
          </w:tcPr>
          <w:p w:rsidR="00911F56" w:rsidRPr="00B1386E" w:rsidRDefault="00911F56" w:rsidP="00911F56">
            <w:pPr>
              <w:autoSpaceDE w:val="0"/>
              <w:autoSpaceDN w:val="0"/>
              <w:adjustRightInd w:val="0"/>
              <w:jc w:val="center"/>
              <w:rPr>
                <w:b w:val="0"/>
                <w:color w:val="000000"/>
              </w:rPr>
            </w:pPr>
          </w:p>
        </w:tc>
        <w:tc>
          <w:tcPr>
            <w:tcW w:w="535" w:type="dxa"/>
            <w:tcBorders>
              <w:top w:val="nil"/>
              <w:left w:val="single" w:sz="6" w:space="0" w:color="000000"/>
              <w:bottom w:val="nil"/>
              <w:right w:val="single" w:sz="6" w:space="0" w:color="000000"/>
            </w:tcBorders>
          </w:tcPr>
          <w:p w:rsidR="00911F56" w:rsidRPr="00B1386E" w:rsidRDefault="00911F56" w:rsidP="00911F56">
            <w:pPr>
              <w:autoSpaceDE w:val="0"/>
              <w:autoSpaceDN w:val="0"/>
              <w:adjustRightInd w:val="0"/>
              <w:jc w:val="center"/>
              <w:rPr>
                <w:b w:val="0"/>
                <w:color w:val="000000"/>
              </w:rPr>
            </w:pPr>
          </w:p>
        </w:tc>
        <w:tc>
          <w:tcPr>
            <w:tcW w:w="929" w:type="dxa"/>
            <w:tcBorders>
              <w:top w:val="nil"/>
              <w:left w:val="single" w:sz="6" w:space="0" w:color="000000"/>
              <w:bottom w:val="nil"/>
              <w:right w:val="single" w:sz="6" w:space="0" w:color="000000"/>
            </w:tcBorders>
          </w:tcPr>
          <w:p w:rsidR="00911F56" w:rsidRPr="00B1386E" w:rsidRDefault="00911F56" w:rsidP="00911F56">
            <w:pPr>
              <w:autoSpaceDE w:val="0"/>
              <w:autoSpaceDN w:val="0"/>
              <w:adjustRightInd w:val="0"/>
              <w:jc w:val="center"/>
              <w:rPr>
                <w:b w:val="0"/>
                <w:color w:val="000000"/>
              </w:rPr>
            </w:pPr>
          </w:p>
        </w:tc>
        <w:tc>
          <w:tcPr>
            <w:tcW w:w="1683" w:type="dxa"/>
            <w:gridSpan w:val="2"/>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center"/>
              <w:rPr>
                <w:b w:val="0"/>
                <w:color w:val="000000"/>
              </w:rPr>
            </w:pPr>
            <w:r w:rsidRPr="00B1386E">
              <w:rPr>
                <w:b w:val="0"/>
                <w:color w:val="000000"/>
              </w:rPr>
              <w:t>Aprobat</w:t>
            </w:r>
          </w:p>
        </w:tc>
        <w:tc>
          <w:tcPr>
            <w:tcW w:w="1115" w:type="dxa"/>
            <w:tcBorders>
              <w:top w:val="single" w:sz="6" w:space="0" w:color="000000"/>
              <w:left w:val="single" w:sz="6" w:space="0" w:color="000000"/>
              <w:bottom w:val="nil"/>
              <w:right w:val="single" w:sz="6" w:space="0" w:color="000000"/>
            </w:tcBorders>
          </w:tcPr>
          <w:p w:rsidR="00911F56" w:rsidRPr="00B1386E" w:rsidRDefault="00911F56" w:rsidP="00911F56">
            <w:pPr>
              <w:autoSpaceDE w:val="0"/>
              <w:autoSpaceDN w:val="0"/>
              <w:adjustRightInd w:val="0"/>
              <w:jc w:val="center"/>
              <w:rPr>
                <w:b w:val="0"/>
                <w:color w:val="000000"/>
              </w:rPr>
            </w:pPr>
          </w:p>
        </w:tc>
        <w:tc>
          <w:tcPr>
            <w:tcW w:w="454" w:type="dxa"/>
            <w:tcBorders>
              <w:top w:val="single" w:sz="6" w:space="0" w:color="000000"/>
              <w:left w:val="single" w:sz="6" w:space="0" w:color="000000"/>
              <w:bottom w:val="nil"/>
              <w:right w:val="single" w:sz="6" w:space="0" w:color="000000"/>
            </w:tcBorders>
          </w:tcPr>
          <w:p w:rsidR="00911F56" w:rsidRPr="00B1386E" w:rsidRDefault="00911F56" w:rsidP="00911F56">
            <w:pPr>
              <w:autoSpaceDE w:val="0"/>
              <w:autoSpaceDN w:val="0"/>
              <w:adjustRightInd w:val="0"/>
              <w:jc w:val="center"/>
              <w:rPr>
                <w:b w:val="0"/>
                <w:color w:val="000000"/>
              </w:rPr>
            </w:pPr>
          </w:p>
        </w:tc>
        <w:tc>
          <w:tcPr>
            <w:tcW w:w="266" w:type="dxa"/>
            <w:gridSpan w:val="2"/>
            <w:tcBorders>
              <w:top w:val="single" w:sz="2" w:space="0" w:color="000000"/>
              <w:left w:val="single" w:sz="6" w:space="0" w:color="000000"/>
              <w:bottom w:val="single" w:sz="2" w:space="0" w:color="000000"/>
              <w:right w:val="single" w:sz="2" w:space="0" w:color="000000"/>
            </w:tcBorders>
          </w:tcPr>
          <w:p w:rsidR="00911F56" w:rsidRPr="00B1386E" w:rsidRDefault="00911F56" w:rsidP="00911F56">
            <w:pPr>
              <w:autoSpaceDE w:val="0"/>
              <w:autoSpaceDN w:val="0"/>
              <w:adjustRightInd w:val="0"/>
              <w:jc w:val="right"/>
              <w:rPr>
                <w:color w:val="000000"/>
              </w:rPr>
            </w:pPr>
          </w:p>
        </w:tc>
      </w:tr>
      <w:tr w:rsidR="00911F56" w:rsidRPr="00B1386E" w:rsidTr="008624B1">
        <w:trPr>
          <w:trHeight w:val="1113"/>
        </w:trPr>
        <w:tc>
          <w:tcPr>
            <w:tcW w:w="421" w:type="dxa"/>
            <w:tcBorders>
              <w:top w:val="nil"/>
              <w:left w:val="single" w:sz="6" w:space="0" w:color="000000"/>
              <w:bottom w:val="single" w:sz="6" w:space="0" w:color="000000"/>
              <w:right w:val="nil"/>
            </w:tcBorders>
          </w:tcPr>
          <w:p w:rsidR="00911F56" w:rsidRPr="00B1386E" w:rsidRDefault="00911F56" w:rsidP="00911F56">
            <w:pPr>
              <w:autoSpaceDE w:val="0"/>
              <w:autoSpaceDN w:val="0"/>
              <w:adjustRightInd w:val="0"/>
              <w:jc w:val="right"/>
              <w:rPr>
                <w:color w:val="000000"/>
              </w:rPr>
            </w:pPr>
          </w:p>
        </w:tc>
        <w:tc>
          <w:tcPr>
            <w:tcW w:w="291" w:type="dxa"/>
            <w:tcBorders>
              <w:top w:val="nil"/>
              <w:left w:val="nil"/>
              <w:bottom w:val="single" w:sz="6" w:space="0" w:color="000000"/>
              <w:right w:val="nil"/>
            </w:tcBorders>
          </w:tcPr>
          <w:p w:rsidR="00911F56" w:rsidRPr="00B1386E" w:rsidRDefault="00911F56" w:rsidP="00911F56">
            <w:pPr>
              <w:autoSpaceDE w:val="0"/>
              <w:autoSpaceDN w:val="0"/>
              <w:adjustRightInd w:val="0"/>
              <w:jc w:val="right"/>
              <w:rPr>
                <w:color w:val="000000"/>
              </w:rPr>
            </w:pPr>
          </w:p>
        </w:tc>
        <w:tc>
          <w:tcPr>
            <w:tcW w:w="434" w:type="dxa"/>
            <w:tcBorders>
              <w:top w:val="nil"/>
              <w:left w:val="nil"/>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567" w:type="dxa"/>
            <w:tcBorders>
              <w:top w:val="nil"/>
              <w:left w:val="single" w:sz="6" w:space="0" w:color="000000"/>
              <w:bottom w:val="single" w:sz="6" w:space="0" w:color="000000"/>
              <w:right w:val="nil"/>
            </w:tcBorders>
          </w:tcPr>
          <w:p w:rsidR="00911F56" w:rsidRPr="00B1386E" w:rsidRDefault="00911F56" w:rsidP="00911F56">
            <w:pPr>
              <w:autoSpaceDE w:val="0"/>
              <w:autoSpaceDN w:val="0"/>
              <w:adjustRightInd w:val="0"/>
              <w:jc w:val="center"/>
              <w:rPr>
                <w:b w:val="0"/>
                <w:color w:val="000000"/>
              </w:rPr>
            </w:pPr>
          </w:p>
        </w:tc>
        <w:tc>
          <w:tcPr>
            <w:tcW w:w="2335" w:type="dxa"/>
            <w:tcBorders>
              <w:top w:val="nil"/>
              <w:left w:val="nil"/>
              <w:bottom w:val="single" w:sz="6" w:space="0" w:color="000000"/>
              <w:right w:val="single" w:sz="6" w:space="0" w:color="000000"/>
            </w:tcBorders>
          </w:tcPr>
          <w:p w:rsidR="00911F56" w:rsidRPr="00B1386E" w:rsidRDefault="00911F56" w:rsidP="00911F56">
            <w:pPr>
              <w:autoSpaceDE w:val="0"/>
              <w:autoSpaceDN w:val="0"/>
              <w:adjustRightInd w:val="0"/>
              <w:jc w:val="center"/>
              <w:rPr>
                <w:b w:val="0"/>
                <w:color w:val="000000"/>
              </w:rPr>
            </w:pPr>
          </w:p>
        </w:tc>
        <w:tc>
          <w:tcPr>
            <w:tcW w:w="535" w:type="dxa"/>
            <w:tcBorders>
              <w:top w:val="nil"/>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center"/>
              <w:rPr>
                <w:b w:val="0"/>
                <w:color w:val="000000"/>
              </w:rPr>
            </w:pPr>
          </w:p>
        </w:tc>
        <w:tc>
          <w:tcPr>
            <w:tcW w:w="929" w:type="dxa"/>
            <w:tcBorders>
              <w:top w:val="nil"/>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center"/>
              <w:rPr>
                <w:b w:val="0"/>
                <w:color w:val="000000"/>
              </w:rPr>
            </w:pPr>
          </w:p>
        </w:tc>
        <w:tc>
          <w:tcPr>
            <w:tcW w:w="753"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center"/>
              <w:rPr>
                <w:b w:val="0"/>
                <w:color w:val="000000"/>
              </w:rPr>
            </w:pPr>
            <w:r w:rsidRPr="00B1386E">
              <w:rPr>
                <w:b w:val="0"/>
                <w:color w:val="000000"/>
              </w:rPr>
              <w:t>conform HG/Ordin comun</w:t>
            </w:r>
          </w:p>
        </w:tc>
        <w:tc>
          <w:tcPr>
            <w:tcW w:w="930" w:type="dxa"/>
            <w:tcBorders>
              <w:top w:val="single" w:sz="6" w:space="0" w:color="000000"/>
              <w:left w:val="single" w:sz="6" w:space="0" w:color="000000"/>
              <w:bottom w:val="single" w:sz="6" w:space="0" w:color="000000"/>
              <w:right w:val="single" w:sz="4" w:space="0" w:color="auto"/>
            </w:tcBorders>
          </w:tcPr>
          <w:p w:rsidR="00911F56" w:rsidRPr="00B1386E" w:rsidRDefault="00911F56" w:rsidP="00911F56">
            <w:pPr>
              <w:autoSpaceDE w:val="0"/>
              <w:autoSpaceDN w:val="0"/>
              <w:adjustRightInd w:val="0"/>
              <w:jc w:val="center"/>
              <w:rPr>
                <w:b w:val="0"/>
                <w:color w:val="000000"/>
              </w:rPr>
            </w:pPr>
            <w:r w:rsidRPr="00B1386E">
              <w:rPr>
                <w:b w:val="0"/>
                <w:color w:val="000000"/>
              </w:rPr>
              <w:t>conform Hotărârii C.A.</w:t>
            </w:r>
          </w:p>
        </w:tc>
        <w:tc>
          <w:tcPr>
            <w:tcW w:w="1835" w:type="dxa"/>
            <w:gridSpan w:val="4"/>
            <w:tcBorders>
              <w:top w:val="single" w:sz="6" w:space="0" w:color="000000"/>
              <w:left w:val="single" w:sz="4" w:space="0" w:color="auto"/>
              <w:bottom w:val="single" w:sz="6" w:space="0" w:color="000000"/>
              <w:right w:val="single" w:sz="6" w:space="0" w:color="000000"/>
            </w:tcBorders>
          </w:tcPr>
          <w:p w:rsidR="00911F56" w:rsidRPr="00B1386E" w:rsidRDefault="00911F56" w:rsidP="00911F56">
            <w:pPr>
              <w:autoSpaceDE w:val="0"/>
              <w:autoSpaceDN w:val="0"/>
              <w:adjustRightInd w:val="0"/>
              <w:jc w:val="center"/>
              <w:rPr>
                <w:b w:val="0"/>
                <w:color w:val="000000"/>
              </w:rPr>
            </w:pPr>
            <w:r w:rsidRPr="00B1386E">
              <w:rPr>
                <w:b w:val="0"/>
                <w:color w:val="000000"/>
              </w:rPr>
              <w:t>Preliminat/ Realizat</w:t>
            </w:r>
          </w:p>
        </w:tc>
      </w:tr>
      <w:tr w:rsidR="00911F56" w:rsidRPr="00B1386E" w:rsidTr="00911F56">
        <w:trPr>
          <w:trHeight w:val="262"/>
        </w:trPr>
        <w:tc>
          <w:tcPr>
            <w:tcW w:w="421"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center"/>
              <w:rPr>
                <w:color w:val="000000"/>
              </w:rPr>
            </w:pPr>
            <w:r w:rsidRPr="00B1386E">
              <w:rPr>
                <w:color w:val="000000"/>
              </w:rPr>
              <w:t>0</w:t>
            </w:r>
          </w:p>
        </w:tc>
        <w:tc>
          <w:tcPr>
            <w:tcW w:w="291" w:type="dxa"/>
            <w:tcBorders>
              <w:top w:val="single" w:sz="6" w:space="0" w:color="000000"/>
              <w:left w:val="single" w:sz="6" w:space="0" w:color="000000"/>
              <w:bottom w:val="single" w:sz="6" w:space="0" w:color="000000"/>
              <w:right w:val="nil"/>
            </w:tcBorders>
          </w:tcPr>
          <w:p w:rsidR="00911F56" w:rsidRPr="00B1386E" w:rsidRDefault="00911F56" w:rsidP="00911F56">
            <w:pPr>
              <w:autoSpaceDE w:val="0"/>
              <w:autoSpaceDN w:val="0"/>
              <w:adjustRightInd w:val="0"/>
              <w:jc w:val="center"/>
              <w:rPr>
                <w:color w:val="000000"/>
              </w:rPr>
            </w:pPr>
            <w:r w:rsidRPr="00B1386E">
              <w:rPr>
                <w:color w:val="000000"/>
              </w:rPr>
              <w:t>1</w:t>
            </w:r>
          </w:p>
        </w:tc>
        <w:tc>
          <w:tcPr>
            <w:tcW w:w="434" w:type="dxa"/>
            <w:tcBorders>
              <w:top w:val="single" w:sz="6" w:space="0" w:color="000000"/>
              <w:left w:val="nil"/>
              <w:bottom w:val="single" w:sz="6" w:space="0" w:color="000000"/>
              <w:right w:val="single" w:sz="6" w:space="0" w:color="000000"/>
            </w:tcBorders>
          </w:tcPr>
          <w:p w:rsidR="00911F56" w:rsidRPr="00B1386E" w:rsidRDefault="00911F56" w:rsidP="00911F56">
            <w:pPr>
              <w:autoSpaceDE w:val="0"/>
              <w:autoSpaceDN w:val="0"/>
              <w:adjustRightInd w:val="0"/>
              <w:jc w:val="center"/>
              <w:rPr>
                <w:color w:val="000000"/>
              </w:rPr>
            </w:pPr>
          </w:p>
        </w:tc>
        <w:tc>
          <w:tcPr>
            <w:tcW w:w="567" w:type="dxa"/>
            <w:tcBorders>
              <w:top w:val="single" w:sz="6" w:space="0" w:color="000000"/>
              <w:left w:val="single" w:sz="6" w:space="0" w:color="000000"/>
              <w:bottom w:val="single" w:sz="6" w:space="0" w:color="000000"/>
              <w:right w:val="nil"/>
            </w:tcBorders>
          </w:tcPr>
          <w:p w:rsidR="00911F56" w:rsidRPr="00B1386E" w:rsidRDefault="00911F56" w:rsidP="00911F56">
            <w:pPr>
              <w:autoSpaceDE w:val="0"/>
              <w:autoSpaceDN w:val="0"/>
              <w:adjustRightInd w:val="0"/>
              <w:jc w:val="center"/>
              <w:rPr>
                <w:color w:val="000000"/>
              </w:rPr>
            </w:pPr>
            <w:r w:rsidRPr="00B1386E">
              <w:rPr>
                <w:color w:val="000000"/>
              </w:rPr>
              <w:t>2</w:t>
            </w:r>
          </w:p>
        </w:tc>
        <w:tc>
          <w:tcPr>
            <w:tcW w:w="2335" w:type="dxa"/>
            <w:tcBorders>
              <w:top w:val="single" w:sz="6" w:space="0" w:color="000000"/>
              <w:left w:val="nil"/>
              <w:bottom w:val="single" w:sz="6" w:space="0" w:color="000000"/>
              <w:right w:val="single" w:sz="6" w:space="0" w:color="000000"/>
            </w:tcBorders>
          </w:tcPr>
          <w:p w:rsidR="00911F56" w:rsidRPr="00B1386E" w:rsidRDefault="00911F56" w:rsidP="00911F56">
            <w:pPr>
              <w:autoSpaceDE w:val="0"/>
              <w:autoSpaceDN w:val="0"/>
              <w:adjustRightInd w:val="0"/>
              <w:jc w:val="center"/>
              <w:rPr>
                <w:color w:val="000000"/>
              </w:rPr>
            </w:pPr>
          </w:p>
        </w:tc>
        <w:tc>
          <w:tcPr>
            <w:tcW w:w="535"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center"/>
              <w:rPr>
                <w:color w:val="000000"/>
              </w:rPr>
            </w:pPr>
            <w:r w:rsidRPr="00B1386E">
              <w:rPr>
                <w:color w:val="000000"/>
              </w:rPr>
              <w:t>3</w:t>
            </w:r>
          </w:p>
        </w:tc>
        <w:tc>
          <w:tcPr>
            <w:tcW w:w="929"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center"/>
              <w:rPr>
                <w:color w:val="000000"/>
              </w:rPr>
            </w:pPr>
            <w:r w:rsidRPr="00B1386E">
              <w:rPr>
                <w:color w:val="000000"/>
              </w:rPr>
              <w:t>3a</w:t>
            </w:r>
          </w:p>
        </w:tc>
        <w:tc>
          <w:tcPr>
            <w:tcW w:w="753"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center"/>
              <w:rPr>
                <w:color w:val="000000"/>
              </w:rPr>
            </w:pPr>
            <w:r w:rsidRPr="00B1386E">
              <w:rPr>
                <w:color w:val="000000"/>
              </w:rPr>
              <w:t>4</w:t>
            </w:r>
          </w:p>
        </w:tc>
        <w:tc>
          <w:tcPr>
            <w:tcW w:w="930"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center"/>
              <w:rPr>
                <w:color w:val="000000"/>
              </w:rPr>
            </w:pPr>
            <w:r w:rsidRPr="00B1386E">
              <w:rPr>
                <w:color w:val="000000"/>
              </w:rPr>
              <w:t>4a</w:t>
            </w:r>
          </w:p>
        </w:tc>
        <w:tc>
          <w:tcPr>
            <w:tcW w:w="1115"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center"/>
              <w:rPr>
                <w:color w:val="000000"/>
              </w:rPr>
            </w:pPr>
            <w:r w:rsidRPr="00B1386E">
              <w:rPr>
                <w:color w:val="000000"/>
              </w:rPr>
              <w:t>5</w:t>
            </w:r>
          </w:p>
        </w:tc>
        <w:tc>
          <w:tcPr>
            <w:tcW w:w="640" w:type="dxa"/>
            <w:gridSpan w:val="2"/>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center"/>
              <w:rPr>
                <w:color w:val="000000"/>
              </w:rPr>
            </w:pPr>
            <w:r w:rsidRPr="00B1386E">
              <w:rPr>
                <w:color w:val="000000"/>
              </w:rPr>
              <w:t>6</w:t>
            </w:r>
          </w:p>
        </w:tc>
        <w:tc>
          <w:tcPr>
            <w:tcW w:w="80" w:type="dxa"/>
            <w:tcBorders>
              <w:top w:val="single" w:sz="2" w:space="0" w:color="000000"/>
              <w:left w:val="single" w:sz="6" w:space="0" w:color="000000"/>
              <w:bottom w:val="single" w:sz="2" w:space="0" w:color="000000"/>
              <w:right w:val="single" w:sz="2" w:space="0" w:color="000000"/>
            </w:tcBorders>
          </w:tcPr>
          <w:p w:rsidR="00911F56" w:rsidRPr="00B1386E" w:rsidRDefault="00911F56" w:rsidP="00911F56">
            <w:pPr>
              <w:autoSpaceDE w:val="0"/>
              <w:autoSpaceDN w:val="0"/>
              <w:adjustRightInd w:val="0"/>
              <w:jc w:val="right"/>
              <w:rPr>
                <w:color w:val="000000"/>
              </w:rPr>
            </w:pPr>
          </w:p>
        </w:tc>
      </w:tr>
      <w:tr w:rsidR="00911F56" w:rsidRPr="00B1386E" w:rsidTr="00911F56">
        <w:trPr>
          <w:trHeight w:val="262"/>
        </w:trPr>
        <w:tc>
          <w:tcPr>
            <w:tcW w:w="421" w:type="dxa"/>
            <w:tcBorders>
              <w:top w:val="single" w:sz="6" w:space="0" w:color="000000"/>
              <w:left w:val="single" w:sz="6" w:space="0" w:color="000000"/>
              <w:bottom w:val="nil"/>
              <w:right w:val="single" w:sz="6" w:space="0" w:color="000000"/>
            </w:tcBorders>
          </w:tcPr>
          <w:p w:rsidR="00911F56" w:rsidRPr="00B1386E" w:rsidRDefault="00911F56" w:rsidP="00911F56">
            <w:pPr>
              <w:autoSpaceDE w:val="0"/>
              <w:autoSpaceDN w:val="0"/>
              <w:adjustRightInd w:val="0"/>
              <w:jc w:val="center"/>
              <w:rPr>
                <w:color w:val="000000"/>
              </w:rPr>
            </w:pPr>
            <w:r w:rsidRPr="00B1386E">
              <w:rPr>
                <w:color w:val="000000"/>
              </w:rPr>
              <w:t>I.</w:t>
            </w:r>
          </w:p>
        </w:tc>
        <w:tc>
          <w:tcPr>
            <w:tcW w:w="291" w:type="dxa"/>
            <w:tcBorders>
              <w:top w:val="single" w:sz="6" w:space="0" w:color="000000"/>
              <w:left w:val="single" w:sz="6" w:space="0" w:color="000000"/>
              <w:bottom w:val="nil"/>
              <w:right w:val="single" w:sz="6" w:space="0" w:color="000000"/>
            </w:tcBorders>
          </w:tcPr>
          <w:p w:rsidR="00911F56" w:rsidRPr="00B1386E" w:rsidRDefault="00911F56" w:rsidP="00911F56">
            <w:pPr>
              <w:autoSpaceDE w:val="0"/>
              <w:autoSpaceDN w:val="0"/>
              <w:adjustRightInd w:val="0"/>
              <w:jc w:val="right"/>
              <w:rPr>
                <w:color w:val="000000"/>
              </w:rPr>
            </w:pPr>
          </w:p>
        </w:tc>
        <w:tc>
          <w:tcPr>
            <w:tcW w:w="434" w:type="dxa"/>
            <w:tcBorders>
              <w:top w:val="single" w:sz="6" w:space="0" w:color="000000"/>
              <w:left w:val="single" w:sz="6" w:space="0" w:color="000000"/>
              <w:bottom w:val="nil"/>
              <w:right w:val="single" w:sz="6" w:space="0" w:color="000000"/>
            </w:tcBorders>
          </w:tcPr>
          <w:p w:rsidR="00911F56" w:rsidRPr="00B1386E" w:rsidRDefault="00911F56" w:rsidP="00911F56">
            <w:pPr>
              <w:autoSpaceDE w:val="0"/>
              <w:autoSpaceDN w:val="0"/>
              <w:adjustRightInd w:val="0"/>
              <w:jc w:val="right"/>
              <w:rPr>
                <w:color w:val="000000"/>
              </w:rPr>
            </w:pPr>
          </w:p>
        </w:tc>
        <w:tc>
          <w:tcPr>
            <w:tcW w:w="2902" w:type="dxa"/>
            <w:gridSpan w:val="2"/>
            <w:tcBorders>
              <w:top w:val="single" w:sz="6" w:space="0" w:color="000000"/>
              <w:left w:val="single" w:sz="6" w:space="0" w:color="000000"/>
              <w:bottom w:val="single" w:sz="2" w:space="0" w:color="000000"/>
              <w:right w:val="single" w:sz="6" w:space="0" w:color="000000"/>
            </w:tcBorders>
          </w:tcPr>
          <w:p w:rsidR="00911F56" w:rsidRPr="00B1386E" w:rsidRDefault="00911F56" w:rsidP="00911F56">
            <w:pPr>
              <w:autoSpaceDE w:val="0"/>
              <w:autoSpaceDN w:val="0"/>
              <w:adjustRightInd w:val="0"/>
              <w:rPr>
                <w:b w:val="0"/>
                <w:color w:val="000000"/>
              </w:rPr>
            </w:pPr>
            <w:r w:rsidRPr="00B1386E">
              <w:rPr>
                <w:b w:val="0"/>
                <w:color w:val="000000"/>
              </w:rPr>
              <w:t>VENITURI TOTALE</w:t>
            </w:r>
          </w:p>
        </w:tc>
        <w:tc>
          <w:tcPr>
            <w:tcW w:w="535" w:type="dxa"/>
            <w:tcBorders>
              <w:top w:val="single" w:sz="6" w:space="0" w:color="000000"/>
              <w:left w:val="single" w:sz="6" w:space="0" w:color="000000"/>
              <w:bottom w:val="nil"/>
              <w:right w:val="single" w:sz="6" w:space="0" w:color="000000"/>
            </w:tcBorders>
          </w:tcPr>
          <w:p w:rsidR="00911F56" w:rsidRPr="00B1386E" w:rsidRDefault="00911F56" w:rsidP="00911F56">
            <w:pPr>
              <w:autoSpaceDE w:val="0"/>
              <w:autoSpaceDN w:val="0"/>
              <w:adjustRightInd w:val="0"/>
              <w:jc w:val="center"/>
              <w:rPr>
                <w:b w:val="0"/>
                <w:color w:val="000000"/>
              </w:rPr>
            </w:pPr>
            <w:r w:rsidRPr="00B1386E">
              <w:rPr>
                <w:b w:val="0"/>
                <w:color w:val="000000"/>
              </w:rPr>
              <w:t>1</w:t>
            </w:r>
          </w:p>
        </w:tc>
        <w:tc>
          <w:tcPr>
            <w:tcW w:w="929" w:type="dxa"/>
            <w:tcBorders>
              <w:top w:val="single" w:sz="6" w:space="0" w:color="000000"/>
              <w:left w:val="single" w:sz="6" w:space="0" w:color="000000"/>
              <w:bottom w:val="nil"/>
              <w:right w:val="single" w:sz="6" w:space="0" w:color="000000"/>
            </w:tcBorders>
          </w:tcPr>
          <w:p w:rsidR="00911F56" w:rsidRPr="00B1386E" w:rsidRDefault="00911F56" w:rsidP="00911F56">
            <w:pPr>
              <w:autoSpaceDE w:val="0"/>
              <w:autoSpaceDN w:val="0"/>
              <w:adjustRightInd w:val="0"/>
              <w:jc w:val="right"/>
              <w:rPr>
                <w:b w:val="0"/>
                <w:color w:val="000000"/>
              </w:rPr>
            </w:pPr>
            <w:r w:rsidRPr="00B1386E">
              <w:rPr>
                <w:b w:val="0"/>
                <w:color w:val="000000"/>
              </w:rPr>
              <w:t>6208</w:t>
            </w:r>
          </w:p>
        </w:tc>
        <w:tc>
          <w:tcPr>
            <w:tcW w:w="753" w:type="dxa"/>
            <w:tcBorders>
              <w:top w:val="single" w:sz="6" w:space="0" w:color="000000"/>
              <w:left w:val="single" w:sz="6" w:space="0" w:color="000000"/>
              <w:bottom w:val="nil"/>
              <w:right w:val="single" w:sz="6" w:space="0" w:color="000000"/>
            </w:tcBorders>
          </w:tcPr>
          <w:p w:rsidR="00911F56" w:rsidRPr="00B1386E" w:rsidRDefault="00911F56" w:rsidP="00911F56">
            <w:pPr>
              <w:autoSpaceDE w:val="0"/>
              <w:autoSpaceDN w:val="0"/>
              <w:adjustRightInd w:val="0"/>
              <w:jc w:val="right"/>
              <w:rPr>
                <w:b w:val="0"/>
                <w:color w:val="000000"/>
              </w:rPr>
            </w:pPr>
          </w:p>
        </w:tc>
        <w:tc>
          <w:tcPr>
            <w:tcW w:w="930" w:type="dxa"/>
            <w:tcBorders>
              <w:top w:val="single" w:sz="6" w:space="0" w:color="000000"/>
              <w:left w:val="single" w:sz="6" w:space="0" w:color="000000"/>
              <w:bottom w:val="nil"/>
              <w:right w:val="single" w:sz="6" w:space="0" w:color="000000"/>
            </w:tcBorders>
          </w:tcPr>
          <w:p w:rsidR="00911F56" w:rsidRPr="00B1386E" w:rsidRDefault="00911F56" w:rsidP="00911F56">
            <w:pPr>
              <w:autoSpaceDE w:val="0"/>
              <w:autoSpaceDN w:val="0"/>
              <w:adjustRightInd w:val="0"/>
              <w:jc w:val="right"/>
              <w:rPr>
                <w:b w:val="0"/>
                <w:color w:val="000000"/>
              </w:rPr>
            </w:pPr>
            <w:r w:rsidRPr="00B1386E">
              <w:rPr>
                <w:b w:val="0"/>
                <w:color w:val="000000"/>
              </w:rPr>
              <w:t>6557</w:t>
            </w:r>
          </w:p>
        </w:tc>
        <w:tc>
          <w:tcPr>
            <w:tcW w:w="1115" w:type="dxa"/>
            <w:tcBorders>
              <w:top w:val="single" w:sz="6" w:space="0" w:color="000000"/>
              <w:left w:val="single" w:sz="6" w:space="0" w:color="000000"/>
              <w:bottom w:val="nil"/>
              <w:right w:val="single" w:sz="6" w:space="0" w:color="000000"/>
            </w:tcBorders>
          </w:tcPr>
          <w:p w:rsidR="00911F56" w:rsidRPr="00B1386E" w:rsidRDefault="00911F56" w:rsidP="00911F56">
            <w:pPr>
              <w:autoSpaceDE w:val="0"/>
              <w:autoSpaceDN w:val="0"/>
              <w:adjustRightInd w:val="0"/>
              <w:jc w:val="right"/>
              <w:rPr>
                <w:b w:val="0"/>
                <w:color w:val="000000"/>
              </w:rPr>
            </w:pPr>
            <w:r w:rsidRPr="00B1386E">
              <w:rPr>
                <w:b w:val="0"/>
                <w:color w:val="000000"/>
              </w:rPr>
              <w:t>5967</w:t>
            </w:r>
          </w:p>
        </w:tc>
        <w:tc>
          <w:tcPr>
            <w:tcW w:w="640" w:type="dxa"/>
            <w:gridSpan w:val="2"/>
            <w:tcBorders>
              <w:top w:val="single" w:sz="6" w:space="0" w:color="000000"/>
              <w:left w:val="single" w:sz="6" w:space="0" w:color="000000"/>
              <w:bottom w:val="nil"/>
              <w:right w:val="single" w:sz="6" w:space="0" w:color="000000"/>
            </w:tcBorders>
          </w:tcPr>
          <w:p w:rsidR="00911F56" w:rsidRPr="00B1386E" w:rsidRDefault="00911F56" w:rsidP="00911F56">
            <w:pPr>
              <w:autoSpaceDE w:val="0"/>
              <w:autoSpaceDN w:val="0"/>
              <w:adjustRightInd w:val="0"/>
              <w:rPr>
                <w:b w:val="0"/>
                <w:color w:val="000000"/>
              </w:rPr>
            </w:pPr>
          </w:p>
        </w:tc>
        <w:tc>
          <w:tcPr>
            <w:tcW w:w="80" w:type="dxa"/>
            <w:tcBorders>
              <w:top w:val="single" w:sz="2" w:space="0" w:color="000000"/>
              <w:left w:val="single" w:sz="6" w:space="0" w:color="000000"/>
              <w:bottom w:val="single" w:sz="2" w:space="0" w:color="000000"/>
              <w:right w:val="single" w:sz="2" w:space="0" w:color="000000"/>
            </w:tcBorders>
          </w:tcPr>
          <w:p w:rsidR="00911F56" w:rsidRPr="00B1386E" w:rsidRDefault="00911F56" w:rsidP="00911F56">
            <w:pPr>
              <w:autoSpaceDE w:val="0"/>
              <w:autoSpaceDN w:val="0"/>
              <w:adjustRightInd w:val="0"/>
              <w:jc w:val="right"/>
              <w:rPr>
                <w:color w:val="000000"/>
              </w:rPr>
            </w:pPr>
          </w:p>
        </w:tc>
      </w:tr>
      <w:tr w:rsidR="00911F56" w:rsidRPr="00B1386E" w:rsidTr="00911F56">
        <w:trPr>
          <w:trHeight w:val="262"/>
        </w:trPr>
        <w:tc>
          <w:tcPr>
            <w:tcW w:w="421" w:type="dxa"/>
            <w:tcBorders>
              <w:top w:val="nil"/>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center"/>
              <w:rPr>
                <w:color w:val="000000"/>
              </w:rPr>
            </w:pPr>
          </w:p>
        </w:tc>
        <w:tc>
          <w:tcPr>
            <w:tcW w:w="291" w:type="dxa"/>
            <w:tcBorders>
              <w:top w:val="nil"/>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434" w:type="dxa"/>
            <w:tcBorders>
              <w:top w:val="nil"/>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2902" w:type="dxa"/>
            <w:gridSpan w:val="2"/>
            <w:tcBorders>
              <w:top w:val="single" w:sz="2"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rPr>
                <w:b w:val="0"/>
                <w:color w:val="000000"/>
              </w:rPr>
            </w:pPr>
            <w:r w:rsidRPr="00B1386E">
              <w:rPr>
                <w:b w:val="0"/>
                <w:color w:val="000000"/>
              </w:rPr>
              <w:t>(Rd.2+Rd.22+Rd.28)</w:t>
            </w:r>
          </w:p>
        </w:tc>
        <w:tc>
          <w:tcPr>
            <w:tcW w:w="535" w:type="dxa"/>
            <w:tcBorders>
              <w:top w:val="nil"/>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center"/>
              <w:rPr>
                <w:b w:val="0"/>
                <w:color w:val="000000"/>
              </w:rPr>
            </w:pPr>
          </w:p>
        </w:tc>
        <w:tc>
          <w:tcPr>
            <w:tcW w:w="929" w:type="dxa"/>
            <w:tcBorders>
              <w:top w:val="nil"/>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b w:val="0"/>
                <w:color w:val="000000"/>
              </w:rPr>
            </w:pPr>
          </w:p>
        </w:tc>
        <w:tc>
          <w:tcPr>
            <w:tcW w:w="753" w:type="dxa"/>
            <w:tcBorders>
              <w:top w:val="nil"/>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b w:val="0"/>
                <w:color w:val="000000"/>
              </w:rPr>
            </w:pPr>
          </w:p>
        </w:tc>
        <w:tc>
          <w:tcPr>
            <w:tcW w:w="930" w:type="dxa"/>
            <w:tcBorders>
              <w:top w:val="nil"/>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b w:val="0"/>
                <w:color w:val="000000"/>
              </w:rPr>
            </w:pPr>
          </w:p>
        </w:tc>
        <w:tc>
          <w:tcPr>
            <w:tcW w:w="1115" w:type="dxa"/>
            <w:tcBorders>
              <w:top w:val="nil"/>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b w:val="0"/>
                <w:color w:val="000000"/>
              </w:rPr>
            </w:pPr>
          </w:p>
        </w:tc>
        <w:tc>
          <w:tcPr>
            <w:tcW w:w="640" w:type="dxa"/>
            <w:gridSpan w:val="2"/>
            <w:tcBorders>
              <w:top w:val="nil"/>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b w:val="0"/>
                <w:color w:val="000000"/>
              </w:rPr>
            </w:pPr>
          </w:p>
        </w:tc>
        <w:tc>
          <w:tcPr>
            <w:tcW w:w="80" w:type="dxa"/>
            <w:tcBorders>
              <w:top w:val="single" w:sz="2" w:space="0" w:color="000000"/>
              <w:left w:val="single" w:sz="6" w:space="0" w:color="000000"/>
              <w:bottom w:val="single" w:sz="2" w:space="0" w:color="000000"/>
              <w:right w:val="single" w:sz="2" w:space="0" w:color="000000"/>
            </w:tcBorders>
          </w:tcPr>
          <w:p w:rsidR="00911F56" w:rsidRPr="00B1386E" w:rsidRDefault="00911F56" w:rsidP="00911F56">
            <w:pPr>
              <w:autoSpaceDE w:val="0"/>
              <w:autoSpaceDN w:val="0"/>
              <w:adjustRightInd w:val="0"/>
              <w:jc w:val="right"/>
              <w:rPr>
                <w:color w:val="000000"/>
              </w:rPr>
            </w:pPr>
          </w:p>
        </w:tc>
      </w:tr>
      <w:tr w:rsidR="00911F56" w:rsidRPr="00B1386E" w:rsidTr="00911F56">
        <w:trPr>
          <w:trHeight w:val="914"/>
        </w:trPr>
        <w:tc>
          <w:tcPr>
            <w:tcW w:w="421"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291"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center"/>
              <w:rPr>
                <w:color w:val="000000"/>
              </w:rPr>
            </w:pPr>
            <w:r w:rsidRPr="00B1386E">
              <w:rPr>
                <w:color w:val="000000"/>
              </w:rPr>
              <w:t>1</w:t>
            </w:r>
          </w:p>
        </w:tc>
        <w:tc>
          <w:tcPr>
            <w:tcW w:w="434"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2902" w:type="dxa"/>
            <w:gridSpan w:val="2"/>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rPr>
                <w:color w:val="000000"/>
              </w:rPr>
            </w:pPr>
            <w:r w:rsidRPr="00B1386E">
              <w:rPr>
                <w:color w:val="000000"/>
              </w:rPr>
              <w:t>Venituri totale din exploatare (Rd.3+Rd.8+Rd.9+Rd.12+Rd.13+Rd.14), din care:</w:t>
            </w:r>
          </w:p>
        </w:tc>
        <w:tc>
          <w:tcPr>
            <w:tcW w:w="535"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center"/>
              <w:rPr>
                <w:color w:val="000000"/>
              </w:rPr>
            </w:pPr>
            <w:r w:rsidRPr="00B1386E">
              <w:rPr>
                <w:color w:val="000000"/>
              </w:rPr>
              <w:t>2</w:t>
            </w:r>
          </w:p>
        </w:tc>
        <w:tc>
          <w:tcPr>
            <w:tcW w:w="929"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r w:rsidRPr="00B1386E">
              <w:rPr>
                <w:color w:val="000000"/>
              </w:rPr>
              <w:t>6207</w:t>
            </w:r>
          </w:p>
        </w:tc>
        <w:tc>
          <w:tcPr>
            <w:tcW w:w="753"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930"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r w:rsidRPr="00B1386E">
              <w:rPr>
                <w:color w:val="000000"/>
              </w:rPr>
              <w:t>6555</w:t>
            </w:r>
          </w:p>
        </w:tc>
        <w:tc>
          <w:tcPr>
            <w:tcW w:w="1115"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r w:rsidRPr="00B1386E">
              <w:rPr>
                <w:color w:val="000000"/>
              </w:rPr>
              <w:t>5965</w:t>
            </w:r>
          </w:p>
        </w:tc>
        <w:tc>
          <w:tcPr>
            <w:tcW w:w="640" w:type="dxa"/>
            <w:gridSpan w:val="2"/>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rPr>
                <w:color w:val="000000"/>
              </w:rPr>
            </w:pPr>
          </w:p>
        </w:tc>
        <w:tc>
          <w:tcPr>
            <w:tcW w:w="80" w:type="dxa"/>
            <w:tcBorders>
              <w:top w:val="single" w:sz="2" w:space="0" w:color="000000"/>
              <w:left w:val="single" w:sz="6" w:space="0" w:color="000000"/>
              <w:bottom w:val="single" w:sz="2" w:space="0" w:color="000000"/>
              <w:right w:val="single" w:sz="2" w:space="0" w:color="000000"/>
            </w:tcBorders>
          </w:tcPr>
          <w:p w:rsidR="00911F56" w:rsidRPr="00B1386E" w:rsidRDefault="00911F56" w:rsidP="00911F56">
            <w:pPr>
              <w:autoSpaceDE w:val="0"/>
              <w:autoSpaceDN w:val="0"/>
              <w:adjustRightInd w:val="0"/>
              <w:jc w:val="right"/>
              <w:rPr>
                <w:color w:val="000000"/>
              </w:rPr>
            </w:pPr>
          </w:p>
        </w:tc>
      </w:tr>
      <w:tr w:rsidR="00911F56" w:rsidRPr="00B1386E" w:rsidTr="00911F56">
        <w:trPr>
          <w:trHeight w:val="730"/>
        </w:trPr>
        <w:tc>
          <w:tcPr>
            <w:tcW w:w="421"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291"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434"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center"/>
              <w:rPr>
                <w:color w:val="000000"/>
              </w:rPr>
            </w:pPr>
            <w:r w:rsidRPr="00B1386E">
              <w:rPr>
                <w:color w:val="000000"/>
              </w:rPr>
              <w:t>a)</w:t>
            </w:r>
          </w:p>
        </w:tc>
        <w:tc>
          <w:tcPr>
            <w:tcW w:w="2902" w:type="dxa"/>
            <w:gridSpan w:val="2"/>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rPr>
                <w:color w:val="000000"/>
              </w:rPr>
            </w:pPr>
            <w:r w:rsidRPr="00B1386E">
              <w:rPr>
                <w:color w:val="000000"/>
              </w:rPr>
              <w:t>din producţia vândută (Rd.4+Rd.5+Rd.6+Rd.7), din care:</w:t>
            </w:r>
          </w:p>
        </w:tc>
        <w:tc>
          <w:tcPr>
            <w:tcW w:w="535"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center"/>
              <w:rPr>
                <w:color w:val="000000"/>
              </w:rPr>
            </w:pPr>
            <w:r w:rsidRPr="00B1386E">
              <w:rPr>
                <w:color w:val="000000"/>
              </w:rPr>
              <w:t>3</w:t>
            </w:r>
          </w:p>
        </w:tc>
        <w:tc>
          <w:tcPr>
            <w:tcW w:w="929"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r w:rsidRPr="00B1386E">
              <w:rPr>
                <w:color w:val="000000"/>
              </w:rPr>
              <w:t>6207</w:t>
            </w:r>
          </w:p>
        </w:tc>
        <w:tc>
          <w:tcPr>
            <w:tcW w:w="753"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930"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r w:rsidRPr="00B1386E">
              <w:rPr>
                <w:color w:val="000000"/>
              </w:rPr>
              <w:t>6555</w:t>
            </w:r>
          </w:p>
        </w:tc>
        <w:tc>
          <w:tcPr>
            <w:tcW w:w="1115"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r w:rsidRPr="00B1386E">
              <w:rPr>
                <w:color w:val="000000"/>
              </w:rPr>
              <w:t>5965</w:t>
            </w:r>
          </w:p>
        </w:tc>
        <w:tc>
          <w:tcPr>
            <w:tcW w:w="640" w:type="dxa"/>
            <w:gridSpan w:val="2"/>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rPr>
                <w:color w:val="000000"/>
              </w:rPr>
            </w:pPr>
          </w:p>
        </w:tc>
        <w:tc>
          <w:tcPr>
            <w:tcW w:w="80" w:type="dxa"/>
            <w:tcBorders>
              <w:top w:val="single" w:sz="2" w:space="0" w:color="000000"/>
              <w:left w:val="single" w:sz="6" w:space="0" w:color="000000"/>
              <w:bottom w:val="single" w:sz="2" w:space="0" w:color="000000"/>
              <w:right w:val="single" w:sz="2" w:space="0" w:color="000000"/>
            </w:tcBorders>
          </w:tcPr>
          <w:p w:rsidR="00911F56" w:rsidRPr="00B1386E" w:rsidRDefault="00911F56" w:rsidP="00911F56">
            <w:pPr>
              <w:autoSpaceDE w:val="0"/>
              <w:autoSpaceDN w:val="0"/>
              <w:adjustRightInd w:val="0"/>
              <w:jc w:val="right"/>
              <w:rPr>
                <w:color w:val="000000"/>
              </w:rPr>
            </w:pPr>
          </w:p>
        </w:tc>
      </w:tr>
      <w:tr w:rsidR="00911F56" w:rsidRPr="00B1386E" w:rsidTr="00911F56">
        <w:trPr>
          <w:trHeight w:val="262"/>
        </w:trPr>
        <w:tc>
          <w:tcPr>
            <w:tcW w:w="421"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291"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434"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567"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center"/>
              <w:rPr>
                <w:color w:val="000000"/>
              </w:rPr>
            </w:pPr>
            <w:r w:rsidRPr="00B1386E">
              <w:rPr>
                <w:color w:val="000000"/>
              </w:rPr>
              <w:t>a1)</w:t>
            </w:r>
          </w:p>
        </w:tc>
        <w:tc>
          <w:tcPr>
            <w:tcW w:w="2335"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rPr>
                <w:color w:val="000000"/>
              </w:rPr>
            </w:pPr>
            <w:r w:rsidRPr="00B1386E">
              <w:rPr>
                <w:color w:val="000000"/>
              </w:rPr>
              <w:t>din vânzarea produselor</w:t>
            </w:r>
          </w:p>
        </w:tc>
        <w:tc>
          <w:tcPr>
            <w:tcW w:w="535"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center"/>
              <w:rPr>
                <w:color w:val="000000"/>
              </w:rPr>
            </w:pPr>
            <w:r w:rsidRPr="00B1386E">
              <w:rPr>
                <w:color w:val="000000"/>
              </w:rPr>
              <w:t>4</w:t>
            </w:r>
          </w:p>
        </w:tc>
        <w:tc>
          <w:tcPr>
            <w:tcW w:w="929"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753"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930"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1115"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640" w:type="dxa"/>
            <w:gridSpan w:val="2"/>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80" w:type="dxa"/>
            <w:tcBorders>
              <w:top w:val="single" w:sz="2" w:space="0" w:color="000000"/>
              <w:left w:val="single" w:sz="6" w:space="0" w:color="000000"/>
              <w:bottom w:val="single" w:sz="2" w:space="0" w:color="000000"/>
              <w:right w:val="single" w:sz="2" w:space="0" w:color="000000"/>
            </w:tcBorders>
          </w:tcPr>
          <w:p w:rsidR="00911F56" w:rsidRPr="00B1386E" w:rsidRDefault="00911F56" w:rsidP="00911F56">
            <w:pPr>
              <w:autoSpaceDE w:val="0"/>
              <w:autoSpaceDN w:val="0"/>
              <w:adjustRightInd w:val="0"/>
              <w:jc w:val="right"/>
              <w:rPr>
                <w:color w:val="000000"/>
              </w:rPr>
            </w:pPr>
          </w:p>
        </w:tc>
      </w:tr>
      <w:tr w:rsidR="00911F56" w:rsidRPr="00B1386E" w:rsidTr="00911F56">
        <w:trPr>
          <w:trHeight w:val="262"/>
        </w:trPr>
        <w:tc>
          <w:tcPr>
            <w:tcW w:w="421"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291"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434"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567"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center"/>
              <w:rPr>
                <w:color w:val="000000"/>
              </w:rPr>
            </w:pPr>
            <w:r w:rsidRPr="00B1386E">
              <w:rPr>
                <w:color w:val="000000"/>
              </w:rPr>
              <w:t>a2)</w:t>
            </w:r>
          </w:p>
        </w:tc>
        <w:tc>
          <w:tcPr>
            <w:tcW w:w="2335"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rPr>
                <w:color w:val="000000"/>
              </w:rPr>
            </w:pPr>
            <w:r w:rsidRPr="00B1386E">
              <w:rPr>
                <w:color w:val="000000"/>
              </w:rPr>
              <w:t>din servicii prestate</w:t>
            </w:r>
          </w:p>
        </w:tc>
        <w:tc>
          <w:tcPr>
            <w:tcW w:w="535"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center"/>
              <w:rPr>
                <w:color w:val="000000"/>
              </w:rPr>
            </w:pPr>
            <w:r w:rsidRPr="00B1386E">
              <w:rPr>
                <w:color w:val="000000"/>
              </w:rPr>
              <w:t>5</w:t>
            </w:r>
          </w:p>
        </w:tc>
        <w:tc>
          <w:tcPr>
            <w:tcW w:w="929"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r w:rsidRPr="00B1386E">
              <w:rPr>
                <w:color w:val="000000"/>
              </w:rPr>
              <w:t>6185</w:t>
            </w:r>
          </w:p>
        </w:tc>
        <w:tc>
          <w:tcPr>
            <w:tcW w:w="753"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930"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r w:rsidRPr="00B1386E">
              <w:rPr>
                <w:color w:val="000000"/>
              </w:rPr>
              <w:t>6520</w:t>
            </w:r>
          </w:p>
        </w:tc>
        <w:tc>
          <w:tcPr>
            <w:tcW w:w="1115"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r w:rsidRPr="00B1386E">
              <w:rPr>
                <w:color w:val="000000"/>
              </w:rPr>
              <w:t>5575</w:t>
            </w:r>
          </w:p>
        </w:tc>
        <w:tc>
          <w:tcPr>
            <w:tcW w:w="640" w:type="dxa"/>
            <w:gridSpan w:val="2"/>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rPr>
                <w:color w:val="000000"/>
              </w:rPr>
            </w:pPr>
          </w:p>
        </w:tc>
        <w:tc>
          <w:tcPr>
            <w:tcW w:w="80" w:type="dxa"/>
            <w:tcBorders>
              <w:top w:val="single" w:sz="2" w:space="0" w:color="000000"/>
              <w:left w:val="single" w:sz="6" w:space="0" w:color="000000"/>
              <w:bottom w:val="single" w:sz="2" w:space="0" w:color="000000"/>
              <w:right w:val="single" w:sz="2" w:space="0" w:color="000000"/>
            </w:tcBorders>
          </w:tcPr>
          <w:p w:rsidR="00911F56" w:rsidRPr="00B1386E" w:rsidRDefault="00911F56" w:rsidP="00911F56">
            <w:pPr>
              <w:autoSpaceDE w:val="0"/>
              <w:autoSpaceDN w:val="0"/>
              <w:adjustRightInd w:val="0"/>
              <w:jc w:val="right"/>
              <w:rPr>
                <w:color w:val="000000"/>
              </w:rPr>
            </w:pPr>
          </w:p>
        </w:tc>
      </w:tr>
      <w:tr w:rsidR="00911F56" w:rsidRPr="00B1386E" w:rsidTr="00911F56">
        <w:trPr>
          <w:trHeight w:val="262"/>
        </w:trPr>
        <w:tc>
          <w:tcPr>
            <w:tcW w:w="421"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291"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434"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567"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center"/>
              <w:rPr>
                <w:color w:val="000000"/>
              </w:rPr>
            </w:pPr>
            <w:r w:rsidRPr="00B1386E">
              <w:rPr>
                <w:color w:val="000000"/>
              </w:rPr>
              <w:t>a3)</w:t>
            </w:r>
          </w:p>
        </w:tc>
        <w:tc>
          <w:tcPr>
            <w:tcW w:w="2335"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rPr>
                <w:color w:val="000000"/>
              </w:rPr>
            </w:pPr>
            <w:r w:rsidRPr="00B1386E">
              <w:rPr>
                <w:color w:val="000000"/>
              </w:rPr>
              <w:t>din redevenţe şi chirii</w:t>
            </w:r>
          </w:p>
        </w:tc>
        <w:tc>
          <w:tcPr>
            <w:tcW w:w="535"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center"/>
              <w:rPr>
                <w:color w:val="000000"/>
              </w:rPr>
            </w:pPr>
            <w:r w:rsidRPr="00B1386E">
              <w:rPr>
                <w:color w:val="000000"/>
              </w:rPr>
              <w:t>6</w:t>
            </w:r>
          </w:p>
        </w:tc>
        <w:tc>
          <w:tcPr>
            <w:tcW w:w="929"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r w:rsidRPr="00B1386E">
              <w:rPr>
                <w:color w:val="000000"/>
              </w:rPr>
              <w:t>5</w:t>
            </w:r>
          </w:p>
        </w:tc>
        <w:tc>
          <w:tcPr>
            <w:tcW w:w="753"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930"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r w:rsidRPr="00B1386E">
              <w:rPr>
                <w:color w:val="000000"/>
              </w:rPr>
              <w:t>5</w:t>
            </w:r>
          </w:p>
        </w:tc>
        <w:tc>
          <w:tcPr>
            <w:tcW w:w="1115"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r w:rsidRPr="00B1386E">
              <w:rPr>
                <w:color w:val="000000"/>
              </w:rPr>
              <w:t>3</w:t>
            </w:r>
          </w:p>
        </w:tc>
        <w:tc>
          <w:tcPr>
            <w:tcW w:w="640" w:type="dxa"/>
            <w:gridSpan w:val="2"/>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rPr>
                <w:color w:val="000000"/>
              </w:rPr>
            </w:pPr>
          </w:p>
        </w:tc>
        <w:tc>
          <w:tcPr>
            <w:tcW w:w="80" w:type="dxa"/>
            <w:tcBorders>
              <w:top w:val="single" w:sz="2" w:space="0" w:color="000000"/>
              <w:left w:val="single" w:sz="6" w:space="0" w:color="000000"/>
              <w:bottom w:val="single" w:sz="2" w:space="0" w:color="000000"/>
              <w:right w:val="single" w:sz="2" w:space="0" w:color="000000"/>
            </w:tcBorders>
          </w:tcPr>
          <w:p w:rsidR="00911F56" w:rsidRPr="00B1386E" w:rsidRDefault="00911F56" w:rsidP="00911F56">
            <w:pPr>
              <w:autoSpaceDE w:val="0"/>
              <w:autoSpaceDN w:val="0"/>
              <w:adjustRightInd w:val="0"/>
              <w:jc w:val="right"/>
              <w:rPr>
                <w:color w:val="000000"/>
              </w:rPr>
            </w:pPr>
          </w:p>
        </w:tc>
      </w:tr>
      <w:tr w:rsidR="00911F56" w:rsidRPr="00B1386E" w:rsidTr="00911F56">
        <w:trPr>
          <w:trHeight w:val="262"/>
        </w:trPr>
        <w:tc>
          <w:tcPr>
            <w:tcW w:w="421"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291"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434"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567"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center"/>
              <w:rPr>
                <w:color w:val="000000"/>
              </w:rPr>
            </w:pPr>
            <w:r w:rsidRPr="00B1386E">
              <w:rPr>
                <w:color w:val="000000"/>
              </w:rPr>
              <w:t>a4)</w:t>
            </w:r>
          </w:p>
        </w:tc>
        <w:tc>
          <w:tcPr>
            <w:tcW w:w="2335"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rPr>
                <w:color w:val="000000"/>
              </w:rPr>
            </w:pPr>
            <w:r w:rsidRPr="00B1386E">
              <w:rPr>
                <w:color w:val="000000"/>
              </w:rPr>
              <w:t>alte venituri</w:t>
            </w:r>
          </w:p>
        </w:tc>
        <w:tc>
          <w:tcPr>
            <w:tcW w:w="535"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center"/>
              <w:rPr>
                <w:color w:val="000000"/>
              </w:rPr>
            </w:pPr>
            <w:r w:rsidRPr="00B1386E">
              <w:rPr>
                <w:color w:val="000000"/>
              </w:rPr>
              <w:t>7</w:t>
            </w:r>
          </w:p>
        </w:tc>
        <w:tc>
          <w:tcPr>
            <w:tcW w:w="929"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r w:rsidRPr="00B1386E">
              <w:rPr>
                <w:color w:val="000000"/>
              </w:rPr>
              <w:t>17</w:t>
            </w:r>
          </w:p>
        </w:tc>
        <w:tc>
          <w:tcPr>
            <w:tcW w:w="753"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930"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r w:rsidRPr="00B1386E">
              <w:rPr>
                <w:color w:val="000000"/>
              </w:rPr>
              <w:t>30</w:t>
            </w:r>
          </w:p>
        </w:tc>
        <w:tc>
          <w:tcPr>
            <w:tcW w:w="1115"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r w:rsidRPr="00B1386E">
              <w:rPr>
                <w:color w:val="000000"/>
              </w:rPr>
              <w:t>387</w:t>
            </w:r>
          </w:p>
        </w:tc>
        <w:tc>
          <w:tcPr>
            <w:tcW w:w="640" w:type="dxa"/>
            <w:gridSpan w:val="2"/>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rPr>
                <w:color w:val="000000"/>
              </w:rPr>
            </w:pPr>
          </w:p>
        </w:tc>
        <w:tc>
          <w:tcPr>
            <w:tcW w:w="80" w:type="dxa"/>
            <w:tcBorders>
              <w:top w:val="single" w:sz="2" w:space="0" w:color="000000"/>
              <w:left w:val="single" w:sz="6" w:space="0" w:color="000000"/>
              <w:bottom w:val="single" w:sz="2" w:space="0" w:color="000000"/>
              <w:right w:val="single" w:sz="2" w:space="0" w:color="000000"/>
            </w:tcBorders>
          </w:tcPr>
          <w:p w:rsidR="00911F56" w:rsidRPr="00B1386E" w:rsidRDefault="00911F56" w:rsidP="00911F56">
            <w:pPr>
              <w:autoSpaceDE w:val="0"/>
              <w:autoSpaceDN w:val="0"/>
              <w:adjustRightInd w:val="0"/>
              <w:jc w:val="right"/>
              <w:rPr>
                <w:color w:val="000000"/>
              </w:rPr>
            </w:pPr>
          </w:p>
        </w:tc>
      </w:tr>
      <w:tr w:rsidR="00911F56" w:rsidRPr="00B1386E" w:rsidTr="00911F56">
        <w:trPr>
          <w:trHeight w:val="730"/>
        </w:trPr>
        <w:tc>
          <w:tcPr>
            <w:tcW w:w="421"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291"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center"/>
              <w:rPr>
                <w:color w:val="000000"/>
              </w:rPr>
            </w:pPr>
            <w:r w:rsidRPr="00B1386E">
              <w:rPr>
                <w:color w:val="000000"/>
              </w:rPr>
              <w:t>2</w:t>
            </w:r>
          </w:p>
        </w:tc>
        <w:tc>
          <w:tcPr>
            <w:tcW w:w="434"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2902" w:type="dxa"/>
            <w:gridSpan w:val="2"/>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rPr>
                <w:color w:val="000000"/>
              </w:rPr>
            </w:pPr>
            <w:r w:rsidRPr="00B1386E">
              <w:rPr>
                <w:color w:val="000000"/>
              </w:rPr>
              <w:t>Venituri financiare (Rd.23+Rd.24+Rd.25+Rd.26+Rd.27), din care:</w:t>
            </w:r>
          </w:p>
        </w:tc>
        <w:tc>
          <w:tcPr>
            <w:tcW w:w="535"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center"/>
              <w:rPr>
                <w:color w:val="000000"/>
              </w:rPr>
            </w:pPr>
            <w:r w:rsidRPr="00B1386E">
              <w:rPr>
                <w:color w:val="000000"/>
              </w:rPr>
              <w:t>22</w:t>
            </w:r>
          </w:p>
        </w:tc>
        <w:tc>
          <w:tcPr>
            <w:tcW w:w="929"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r w:rsidRPr="00B1386E">
              <w:rPr>
                <w:color w:val="000000"/>
              </w:rPr>
              <w:t>1</w:t>
            </w:r>
          </w:p>
        </w:tc>
        <w:tc>
          <w:tcPr>
            <w:tcW w:w="753"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930"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r w:rsidRPr="00B1386E">
              <w:rPr>
                <w:color w:val="000000"/>
              </w:rPr>
              <w:t>2</w:t>
            </w:r>
          </w:p>
        </w:tc>
        <w:tc>
          <w:tcPr>
            <w:tcW w:w="1115"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r w:rsidRPr="00B1386E">
              <w:rPr>
                <w:color w:val="000000"/>
              </w:rPr>
              <w:t>2</w:t>
            </w:r>
          </w:p>
        </w:tc>
        <w:tc>
          <w:tcPr>
            <w:tcW w:w="640" w:type="dxa"/>
            <w:gridSpan w:val="2"/>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r w:rsidRPr="00B1386E">
              <w:rPr>
                <w:color w:val="000000"/>
              </w:rPr>
              <w:t>200</w:t>
            </w:r>
          </w:p>
        </w:tc>
        <w:tc>
          <w:tcPr>
            <w:tcW w:w="80" w:type="dxa"/>
            <w:tcBorders>
              <w:top w:val="single" w:sz="2" w:space="0" w:color="000000"/>
              <w:left w:val="single" w:sz="6" w:space="0" w:color="000000"/>
              <w:bottom w:val="single" w:sz="2" w:space="0" w:color="000000"/>
              <w:right w:val="single" w:sz="2" w:space="0" w:color="000000"/>
            </w:tcBorders>
          </w:tcPr>
          <w:p w:rsidR="00911F56" w:rsidRPr="00B1386E" w:rsidRDefault="00911F56" w:rsidP="00911F56">
            <w:pPr>
              <w:autoSpaceDE w:val="0"/>
              <w:autoSpaceDN w:val="0"/>
              <w:adjustRightInd w:val="0"/>
              <w:jc w:val="right"/>
              <w:rPr>
                <w:color w:val="000000"/>
              </w:rPr>
            </w:pPr>
          </w:p>
        </w:tc>
      </w:tr>
      <w:tr w:rsidR="00911F56" w:rsidRPr="00B1386E" w:rsidTr="00911F56">
        <w:trPr>
          <w:trHeight w:val="262"/>
        </w:trPr>
        <w:tc>
          <w:tcPr>
            <w:tcW w:w="421"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291"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434"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center"/>
              <w:rPr>
                <w:color w:val="000000"/>
              </w:rPr>
            </w:pPr>
            <w:r w:rsidRPr="00B1386E">
              <w:rPr>
                <w:color w:val="000000"/>
              </w:rPr>
              <w:t>d)</w:t>
            </w:r>
          </w:p>
        </w:tc>
        <w:tc>
          <w:tcPr>
            <w:tcW w:w="2902" w:type="dxa"/>
            <w:gridSpan w:val="2"/>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rPr>
                <w:color w:val="000000"/>
              </w:rPr>
            </w:pPr>
            <w:r w:rsidRPr="00B1386E">
              <w:rPr>
                <w:color w:val="000000"/>
              </w:rPr>
              <w:t>din dobânzi</w:t>
            </w:r>
          </w:p>
        </w:tc>
        <w:tc>
          <w:tcPr>
            <w:tcW w:w="535"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center"/>
              <w:rPr>
                <w:color w:val="000000"/>
              </w:rPr>
            </w:pPr>
            <w:r w:rsidRPr="00B1386E">
              <w:rPr>
                <w:color w:val="000000"/>
              </w:rPr>
              <w:t>26</w:t>
            </w:r>
          </w:p>
        </w:tc>
        <w:tc>
          <w:tcPr>
            <w:tcW w:w="929"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r w:rsidRPr="00B1386E">
              <w:rPr>
                <w:color w:val="000000"/>
              </w:rPr>
              <w:t>1</w:t>
            </w:r>
          </w:p>
        </w:tc>
        <w:tc>
          <w:tcPr>
            <w:tcW w:w="753"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930"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r w:rsidRPr="00B1386E">
              <w:rPr>
                <w:color w:val="000000"/>
              </w:rPr>
              <w:t>1</w:t>
            </w:r>
          </w:p>
        </w:tc>
        <w:tc>
          <w:tcPr>
            <w:tcW w:w="1115"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r w:rsidRPr="00B1386E">
              <w:rPr>
                <w:color w:val="000000"/>
              </w:rPr>
              <w:t>2</w:t>
            </w:r>
          </w:p>
        </w:tc>
        <w:tc>
          <w:tcPr>
            <w:tcW w:w="640" w:type="dxa"/>
            <w:gridSpan w:val="2"/>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r w:rsidRPr="00B1386E">
              <w:rPr>
                <w:color w:val="000000"/>
              </w:rPr>
              <w:t>200</w:t>
            </w:r>
          </w:p>
        </w:tc>
        <w:tc>
          <w:tcPr>
            <w:tcW w:w="80" w:type="dxa"/>
            <w:tcBorders>
              <w:top w:val="single" w:sz="2" w:space="0" w:color="000000"/>
              <w:left w:val="single" w:sz="6" w:space="0" w:color="000000"/>
              <w:bottom w:val="single" w:sz="2" w:space="0" w:color="000000"/>
              <w:right w:val="single" w:sz="2" w:space="0" w:color="000000"/>
            </w:tcBorders>
          </w:tcPr>
          <w:p w:rsidR="00911F56" w:rsidRPr="00B1386E" w:rsidRDefault="00911F56" w:rsidP="00911F56">
            <w:pPr>
              <w:autoSpaceDE w:val="0"/>
              <w:autoSpaceDN w:val="0"/>
              <w:adjustRightInd w:val="0"/>
              <w:jc w:val="right"/>
              <w:rPr>
                <w:color w:val="000000"/>
              </w:rPr>
            </w:pPr>
          </w:p>
        </w:tc>
      </w:tr>
      <w:tr w:rsidR="00911F56" w:rsidRPr="00B1386E" w:rsidTr="00911F56">
        <w:trPr>
          <w:trHeight w:val="262"/>
        </w:trPr>
        <w:tc>
          <w:tcPr>
            <w:tcW w:w="421" w:type="dxa"/>
            <w:tcBorders>
              <w:top w:val="single" w:sz="6" w:space="0" w:color="000000"/>
              <w:left w:val="single" w:sz="6" w:space="0" w:color="000000"/>
              <w:bottom w:val="nil"/>
              <w:right w:val="single" w:sz="6" w:space="0" w:color="000000"/>
            </w:tcBorders>
          </w:tcPr>
          <w:p w:rsidR="00911F56" w:rsidRPr="00B1386E" w:rsidRDefault="00911F56" w:rsidP="00911F56">
            <w:pPr>
              <w:autoSpaceDE w:val="0"/>
              <w:autoSpaceDN w:val="0"/>
              <w:adjustRightInd w:val="0"/>
              <w:jc w:val="center"/>
              <w:rPr>
                <w:color w:val="000000"/>
              </w:rPr>
            </w:pPr>
            <w:r w:rsidRPr="00B1386E">
              <w:rPr>
                <w:color w:val="000000"/>
              </w:rPr>
              <w:t>II</w:t>
            </w:r>
          </w:p>
        </w:tc>
        <w:tc>
          <w:tcPr>
            <w:tcW w:w="3627" w:type="dxa"/>
            <w:gridSpan w:val="4"/>
            <w:tcBorders>
              <w:top w:val="single" w:sz="6" w:space="0" w:color="000000"/>
              <w:left w:val="single" w:sz="6" w:space="0" w:color="000000"/>
              <w:bottom w:val="single" w:sz="2" w:space="0" w:color="000000"/>
              <w:right w:val="single" w:sz="6" w:space="0" w:color="000000"/>
            </w:tcBorders>
          </w:tcPr>
          <w:p w:rsidR="00911F56" w:rsidRPr="00B1386E" w:rsidRDefault="00911F56" w:rsidP="00911F56">
            <w:pPr>
              <w:autoSpaceDE w:val="0"/>
              <w:autoSpaceDN w:val="0"/>
              <w:adjustRightInd w:val="0"/>
              <w:rPr>
                <w:b w:val="0"/>
                <w:color w:val="000000"/>
              </w:rPr>
            </w:pPr>
            <w:r w:rsidRPr="00B1386E">
              <w:rPr>
                <w:b w:val="0"/>
                <w:color w:val="000000"/>
              </w:rPr>
              <w:t>CHELTUIELI TOTALE</w:t>
            </w:r>
          </w:p>
        </w:tc>
        <w:tc>
          <w:tcPr>
            <w:tcW w:w="535" w:type="dxa"/>
            <w:tcBorders>
              <w:top w:val="single" w:sz="6" w:space="0" w:color="000000"/>
              <w:left w:val="single" w:sz="6" w:space="0" w:color="000000"/>
              <w:bottom w:val="nil"/>
              <w:right w:val="single" w:sz="6" w:space="0" w:color="000000"/>
            </w:tcBorders>
          </w:tcPr>
          <w:p w:rsidR="00911F56" w:rsidRPr="00B1386E" w:rsidRDefault="00911F56" w:rsidP="00911F56">
            <w:pPr>
              <w:autoSpaceDE w:val="0"/>
              <w:autoSpaceDN w:val="0"/>
              <w:adjustRightInd w:val="0"/>
              <w:jc w:val="center"/>
              <w:rPr>
                <w:color w:val="000000"/>
              </w:rPr>
            </w:pPr>
            <w:r w:rsidRPr="00B1386E">
              <w:rPr>
                <w:color w:val="000000"/>
              </w:rPr>
              <w:t>29</w:t>
            </w:r>
          </w:p>
        </w:tc>
        <w:tc>
          <w:tcPr>
            <w:tcW w:w="929" w:type="dxa"/>
            <w:tcBorders>
              <w:top w:val="single" w:sz="6" w:space="0" w:color="000000"/>
              <w:left w:val="single" w:sz="6" w:space="0" w:color="000000"/>
              <w:bottom w:val="nil"/>
              <w:right w:val="single" w:sz="6" w:space="0" w:color="000000"/>
            </w:tcBorders>
          </w:tcPr>
          <w:p w:rsidR="00911F56" w:rsidRPr="00B1386E" w:rsidRDefault="00911F56" w:rsidP="00911F56">
            <w:pPr>
              <w:autoSpaceDE w:val="0"/>
              <w:autoSpaceDN w:val="0"/>
              <w:adjustRightInd w:val="0"/>
              <w:jc w:val="right"/>
              <w:rPr>
                <w:b w:val="0"/>
                <w:color w:val="000000"/>
              </w:rPr>
            </w:pPr>
            <w:r w:rsidRPr="00B1386E">
              <w:rPr>
                <w:b w:val="0"/>
                <w:color w:val="000000"/>
              </w:rPr>
              <w:t>5842</w:t>
            </w:r>
          </w:p>
        </w:tc>
        <w:tc>
          <w:tcPr>
            <w:tcW w:w="753" w:type="dxa"/>
            <w:tcBorders>
              <w:top w:val="single" w:sz="6" w:space="0" w:color="000000"/>
              <w:left w:val="single" w:sz="6" w:space="0" w:color="000000"/>
              <w:bottom w:val="nil"/>
              <w:right w:val="single" w:sz="6" w:space="0" w:color="000000"/>
            </w:tcBorders>
          </w:tcPr>
          <w:p w:rsidR="00911F56" w:rsidRPr="00B1386E" w:rsidRDefault="00911F56" w:rsidP="00911F56">
            <w:pPr>
              <w:autoSpaceDE w:val="0"/>
              <w:autoSpaceDN w:val="0"/>
              <w:adjustRightInd w:val="0"/>
              <w:jc w:val="right"/>
              <w:rPr>
                <w:b w:val="0"/>
                <w:color w:val="000000"/>
              </w:rPr>
            </w:pPr>
          </w:p>
        </w:tc>
        <w:tc>
          <w:tcPr>
            <w:tcW w:w="930" w:type="dxa"/>
            <w:tcBorders>
              <w:top w:val="single" w:sz="6" w:space="0" w:color="000000"/>
              <w:left w:val="single" w:sz="6" w:space="0" w:color="000000"/>
              <w:bottom w:val="nil"/>
              <w:right w:val="single" w:sz="6" w:space="0" w:color="000000"/>
            </w:tcBorders>
          </w:tcPr>
          <w:p w:rsidR="00911F56" w:rsidRPr="00B1386E" w:rsidRDefault="00911F56" w:rsidP="00911F56">
            <w:pPr>
              <w:autoSpaceDE w:val="0"/>
              <w:autoSpaceDN w:val="0"/>
              <w:adjustRightInd w:val="0"/>
              <w:jc w:val="right"/>
              <w:rPr>
                <w:b w:val="0"/>
                <w:color w:val="000000"/>
              </w:rPr>
            </w:pPr>
            <w:r w:rsidRPr="00B1386E">
              <w:rPr>
                <w:b w:val="0"/>
                <w:color w:val="000000"/>
              </w:rPr>
              <w:t>6510</w:t>
            </w:r>
          </w:p>
        </w:tc>
        <w:tc>
          <w:tcPr>
            <w:tcW w:w="1115" w:type="dxa"/>
            <w:tcBorders>
              <w:top w:val="single" w:sz="6" w:space="0" w:color="000000"/>
              <w:left w:val="single" w:sz="6" w:space="0" w:color="000000"/>
              <w:bottom w:val="nil"/>
              <w:right w:val="single" w:sz="6" w:space="0" w:color="000000"/>
            </w:tcBorders>
          </w:tcPr>
          <w:p w:rsidR="00911F56" w:rsidRPr="00B1386E" w:rsidRDefault="00911F56" w:rsidP="00911F56">
            <w:pPr>
              <w:autoSpaceDE w:val="0"/>
              <w:autoSpaceDN w:val="0"/>
              <w:adjustRightInd w:val="0"/>
              <w:jc w:val="right"/>
              <w:rPr>
                <w:b w:val="0"/>
                <w:color w:val="000000"/>
              </w:rPr>
            </w:pPr>
            <w:r w:rsidRPr="00B1386E">
              <w:rPr>
                <w:b w:val="0"/>
                <w:color w:val="000000"/>
              </w:rPr>
              <w:t>5594</w:t>
            </w:r>
          </w:p>
        </w:tc>
        <w:tc>
          <w:tcPr>
            <w:tcW w:w="640" w:type="dxa"/>
            <w:gridSpan w:val="2"/>
            <w:tcBorders>
              <w:top w:val="single" w:sz="6" w:space="0" w:color="000000"/>
              <w:left w:val="single" w:sz="6" w:space="0" w:color="000000"/>
              <w:bottom w:val="nil"/>
              <w:right w:val="single" w:sz="6" w:space="0" w:color="000000"/>
            </w:tcBorders>
          </w:tcPr>
          <w:p w:rsidR="00911F56" w:rsidRPr="00B1386E" w:rsidRDefault="00911F56" w:rsidP="00911F56">
            <w:pPr>
              <w:autoSpaceDE w:val="0"/>
              <w:autoSpaceDN w:val="0"/>
              <w:adjustRightInd w:val="0"/>
              <w:jc w:val="right"/>
              <w:rPr>
                <w:b w:val="0"/>
                <w:color w:val="000000"/>
              </w:rPr>
            </w:pPr>
            <w:r w:rsidRPr="00B1386E">
              <w:rPr>
                <w:b w:val="0"/>
                <w:color w:val="000000"/>
              </w:rPr>
              <w:t>94,81</w:t>
            </w:r>
          </w:p>
        </w:tc>
        <w:tc>
          <w:tcPr>
            <w:tcW w:w="80" w:type="dxa"/>
            <w:tcBorders>
              <w:top w:val="single" w:sz="2" w:space="0" w:color="000000"/>
              <w:left w:val="single" w:sz="6" w:space="0" w:color="000000"/>
              <w:bottom w:val="single" w:sz="2" w:space="0" w:color="000000"/>
              <w:right w:val="single" w:sz="2" w:space="0" w:color="000000"/>
            </w:tcBorders>
          </w:tcPr>
          <w:p w:rsidR="00911F56" w:rsidRPr="00B1386E" w:rsidRDefault="00911F56" w:rsidP="00911F56">
            <w:pPr>
              <w:autoSpaceDE w:val="0"/>
              <w:autoSpaceDN w:val="0"/>
              <w:adjustRightInd w:val="0"/>
              <w:jc w:val="right"/>
              <w:rPr>
                <w:color w:val="000000"/>
              </w:rPr>
            </w:pPr>
          </w:p>
        </w:tc>
      </w:tr>
      <w:tr w:rsidR="00911F56" w:rsidRPr="00B1386E" w:rsidTr="00911F56">
        <w:trPr>
          <w:trHeight w:val="262"/>
        </w:trPr>
        <w:tc>
          <w:tcPr>
            <w:tcW w:w="421" w:type="dxa"/>
            <w:tcBorders>
              <w:top w:val="nil"/>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center"/>
              <w:rPr>
                <w:color w:val="000000"/>
              </w:rPr>
            </w:pPr>
          </w:p>
        </w:tc>
        <w:tc>
          <w:tcPr>
            <w:tcW w:w="3627" w:type="dxa"/>
            <w:gridSpan w:val="4"/>
            <w:tcBorders>
              <w:top w:val="single" w:sz="2"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rPr>
                <w:color w:val="000000"/>
              </w:rPr>
            </w:pPr>
            <w:r w:rsidRPr="00B1386E">
              <w:rPr>
                <w:color w:val="000000"/>
              </w:rPr>
              <w:t>(Rd.30+Rd.136+Rd.144)</w:t>
            </w:r>
          </w:p>
        </w:tc>
        <w:tc>
          <w:tcPr>
            <w:tcW w:w="535" w:type="dxa"/>
            <w:tcBorders>
              <w:top w:val="nil"/>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center"/>
              <w:rPr>
                <w:color w:val="000000"/>
              </w:rPr>
            </w:pPr>
          </w:p>
        </w:tc>
        <w:tc>
          <w:tcPr>
            <w:tcW w:w="929" w:type="dxa"/>
            <w:tcBorders>
              <w:top w:val="nil"/>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753" w:type="dxa"/>
            <w:tcBorders>
              <w:top w:val="nil"/>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930" w:type="dxa"/>
            <w:tcBorders>
              <w:top w:val="nil"/>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1115" w:type="dxa"/>
            <w:tcBorders>
              <w:top w:val="nil"/>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640" w:type="dxa"/>
            <w:gridSpan w:val="2"/>
            <w:tcBorders>
              <w:top w:val="nil"/>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80" w:type="dxa"/>
            <w:tcBorders>
              <w:top w:val="single" w:sz="2" w:space="0" w:color="000000"/>
              <w:left w:val="single" w:sz="6" w:space="0" w:color="000000"/>
              <w:bottom w:val="single" w:sz="2" w:space="0" w:color="000000"/>
              <w:right w:val="single" w:sz="2" w:space="0" w:color="000000"/>
            </w:tcBorders>
          </w:tcPr>
          <w:p w:rsidR="00911F56" w:rsidRPr="00B1386E" w:rsidRDefault="00911F56" w:rsidP="00911F56">
            <w:pPr>
              <w:autoSpaceDE w:val="0"/>
              <w:autoSpaceDN w:val="0"/>
              <w:adjustRightInd w:val="0"/>
              <w:jc w:val="right"/>
              <w:rPr>
                <w:color w:val="000000"/>
              </w:rPr>
            </w:pPr>
          </w:p>
        </w:tc>
      </w:tr>
      <w:tr w:rsidR="00911F56" w:rsidRPr="00B1386E" w:rsidTr="00911F56">
        <w:trPr>
          <w:trHeight w:val="262"/>
        </w:trPr>
        <w:tc>
          <w:tcPr>
            <w:tcW w:w="421" w:type="dxa"/>
            <w:tcBorders>
              <w:top w:val="single" w:sz="6" w:space="0" w:color="000000"/>
              <w:left w:val="single" w:sz="6" w:space="0" w:color="000000"/>
              <w:bottom w:val="nil"/>
              <w:right w:val="single" w:sz="6" w:space="0" w:color="000000"/>
            </w:tcBorders>
          </w:tcPr>
          <w:p w:rsidR="00911F56" w:rsidRPr="00B1386E" w:rsidRDefault="00911F56" w:rsidP="00911F56">
            <w:pPr>
              <w:autoSpaceDE w:val="0"/>
              <w:autoSpaceDN w:val="0"/>
              <w:adjustRightInd w:val="0"/>
              <w:jc w:val="right"/>
              <w:rPr>
                <w:color w:val="000000"/>
              </w:rPr>
            </w:pPr>
          </w:p>
        </w:tc>
        <w:tc>
          <w:tcPr>
            <w:tcW w:w="291" w:type="dxa"/>
            <w:tcBorders>
              <w:top w:val="single" w:sz="6" w:space="0" w:color="000000"/>
              <w:left w:val="single" w:sz="6" w:space="0" w:color="000000"/>
              <w:bottom w:val="nil"/>
              <w:right w:val="single" w:sz="6" w:space="0" w:color="000000"/>
            </w:tcBorders>
          </w:tcPr>
          <w:p w:rsidR="00911F56" w:rsidRPr="00B1386E" w:rsidRDefault="00911F56" w:rsidP="00911F56">
            <w:pPr>
              <w:autoSpaceDE w:val="0"/>
              <w:autoSpaceDN w:val="0"/>
              <w:adjustRightInd w:val="0"/>
              <w:jc w:val="center"/>
              <w:rPr>
                <w:color w:val="000000"/>
              </w:rPr>
            </w:pPr>
            <w:r w:rsidRPr="00B1386E">
              <w:rPr>
                <w:color w:val="000000"/>
              </w:rPr>
              <w:t>1</w:t>
            </w:r>
          </w:p>
        </w:tc>
        <w:tc>
          <w:tcPr>
            <w:tcW w:w="3336" w:type="dxa"/>
            <w:gridSpan w:val="3"/>
            <w:tcBorders>
              <w:top w:val="single" w:sz="6" w:space="0" w:color="000000"/>
              <w:left w:val="single" w:sz="6" w:space="0" w:color="000000"/>
              <w:bottom w:val="single" w:sz="2" w:space="0" w:color="000000"/>
              <w:right w:val="single" w:sz="6" w:space="0" w:color="000000"/>
            </w:tcBorders>
          </w:tcPr>
          <w:p w:rsidR="00911F56" w:rsidRPr="00B1386E" w:rsidRDefault="00911F56" w:rsidP="00911F56">
            <w:pPr>
              <w:autoSpaceDE w:val="0"/>
              <w:autoSpaceDN w:val="0"/>
              <w:adjustRightInd w:val="0"/>
              <w:rPr>
                <w:color w:val="000000"/>
              </w:rPr>
            </w:pPr>
            <w:r w:rsidRPr="00B1386E">
              <w:rPr>
                <w:color w:val="000000"/>
              </w:rPr>
              <w:t>Cheltuieli de exploatare</w:t>
            </w:r>
          </w:p>
        </w:tc>
        <w:tc>
          <w:tcPr>
            <w:tcW w:w="535" w:type="dxa"/>
            <w:tcBorders>
              <w:top w:val="single" w:sz="6" w:space="0" w:color="000000"/>
              <w:left w:val="single" w:sz="6" w:space="0" w:color="000000"/>
              <w:bottom w:val="nil"/>
              <w:right w:val="single" w:sz="6" w:space="0" w:color="000000"/>
            </w:tcBorders>
          </w:tcPr>
          <w:p w:rsidR="00911F56" w:rsidRPr="00B1386E" w:rsidRDefault="00911F56" w:rsidP="00911F56">
            <w:pPr>
              <w:autoSpaceDE w:val="0"/>
              <w:autoSpaceDN w:val="0"/>
              <w:adjustRightInd w:val="0"/>
              <w:jc w:val="center"/>
              <w:rPr>
                <w:color w:val="000000"/>
              </w:rPr>
            </w:pPr>
            <w:r w:rsidRPr="00B1386E">
              <w:rPr>
                <w:color w:val="000000"/>
              </w:rPr>
              <w:t>30</w:t>
            </w:r>
          </w:p>
        </w:tc>
        <w:tc>
          <w:tcPr>
            <w:tcW w:w="929" w:type="dxa"/>
            <w:tcBorders>
              <w:top w:val="single" w:sz="6" w:space="0" w:color="000000"/>
              <w:left w:val="single" w:sz="6" w:space="0" w:color="000000"/>
              <w:bottom w:val="nil"/>
              <w:right w:val="single" w:sz="6" w:space="0" w:color="000000"/>
            </w:tcBorders>
          </w:tcPr>
          <w:p w:rsidR="00911F56" w:rsidRPr="00B1386E" w:rsidRDefault="00911F56" w:rsidP="00911F56">
            <w:pPr>
              <w:autoSpaceDE w:val="0"/>
              <w:autoSpaceDN w:val="0"/>
              <w:adjustRightInd w:val="0"/>
              <w:jc w:val="right"/>
              <w:rPr>
                <w:color w:val="000000"/>
              </w:rPr>
            </w:pPr>
            <w:r w:rsidRPr="00B1386E">
              <w:rPr>
                <w:color w:val="000000"/>
              </w:rPr>
              <w:t>5842</w:t>
            </w:r>
          </w:p>
        </w:tc>
        <w:tc>
          <w:tcPr>
            <w:tcW w:w="753" w:type="dxa"/>
            <w:tcBorders>
              <w:top w:val="single" w:sz="6" w:space="0" w:color="000000"/>
              <w:left w:val="single" w:sz="6" w:space="0" w:color="000000"/>
              <w:bottom w:val="nil"/>
              <w:right w:val="single" w:sz="6" w:space="0" w:color="000000"/>
            </w:tcBorders>
          </w:tcPr>
          <w:p w:rsidR="00911F56" w:rsidRPr="00B1386E" w:rsidRDefault="00911F56" w:rsidP="00911F56">
            <w:pPr>
              <w:autoSpaceDE w:val="0"/>
              <w:autoSpaceDN w:val="0"/>
              <w:adjustRightInd w:val="0"/>
              <w:jc w:val="right"/>
              <w:rPr>
                <w:color w:val="000000"/>
              </w:rPr>
            </w:pPr>
          </w:p>
        </w:tc>
        <w:tc>
          <w:tcPr>
            <w:tcW w:w="930" w:type="dxa"/>
            <w:tcBorders>
              <w:top w:val="single" w:sz="6" w:space="0" w:color="000000"/>
              <w:left w:val="single" w:sz="6" w:space="0" w:color="000000"/>
              <w:bottom w:val="nil"/>
              <w:right w:val="single" w:sz="6" w:space="0" w:color="000000"/>
            </w:tcBorders>
          </w:tcPr>
          <w:p w:rsidR="00911F56" w:rsidRPr="00B1386E" w:rsidRDefault="00911F56" w:rsidP="00911F56">
            <w:pPr>
              <w:autoSpaceDE w:val="0"/>
              <w:autoSpaceDN w:val="0"/>
              <w:adjustRightInd w:val="0"/>
              <w:jc w:val="right"/>
              <w:rPr>
                <w:color w:val="000000"/>
              </w:rPr>
            </w:pPr>
            <w:r w:rsidRPr="00B1386E">
              <w:rPr>
                <w:color w:val="000000"/>
              </w:rPr>
              <w:t>6508</w:t>
            </w:r>
          </w:p>
        </w:tc>
        <w:tc>
          <w:tcPr>
            <w:tcW w:w="1115" w:type="dxa"/>
            <w:tcBorders>
              <w:top w:val="single" w:sz="6" w:space="0" w:color="000000"/>
              <w:left w:val="single" w:sz="6" w:space="0" w:color="000000"/>
              <w:bottom w:val="nil"/>
              <w:right w:val="single" w:sz="6" w:space="0" w:color="000000"/>
            </w:tcBorders>
          </w:tcPr>
          <w:p w:rsidR="00911F56" w:rsidRPr="00B1386E" w:rsidRDefault="00911F56" w:rsidP="00911F56">
            <w:pPr>
              <w:autoSpaceDE w:val="0"/>
              <w:autoSpaceDN w:val="0"/>
              <w:adjustRightInd w:val="0"/>
              <w:jc w:val="right"/>
              <w:rPr>
                <w:color w:val="000000"/>
              </w:rPr>
            </w:pPr>
            <w:r w:rsidRPr="00B1386E">
              <w:rPr>
                <w:color w:val="000000"/>
              </w:rPr>
              <w:t>5593</w:t>
            </w:r>
          </w:p>
        </w:tc>
        <w:tc>
          <w:tcPr>
            <w:tcW w:w="640" w:type="dxa"/>
            <w:gridSpan w:val="2"/>
            <w:tcBorders>
              <w:top w:val="single" w:sz="6" w:space="0" w:color="000000"/>
              <w:left w:val="single" w:sz="6" w:space="0" w:color="000000"/>
              <w:bottom w:val="nil"/>
              <w:right w:val="single" w:sz="6" w:space="0" w:color="000000"/>
            </w:tcBorders>
          </w:tcPr>
          <w:p w:rsidR="00911F56" w:rsidRPr="00B1386E" w:rsidRDefault="00911F56" w:rsidP="00911F56">
            <w:pPr>
              <w:autoSpaceDE w:val="0"/>
              <w:autoSpaceDN w:val="0"/>
              <w:adjustRightInd w:val="0"/>
              <w:jc w:val="right"/>
              <w:rPr>
                <w:color w:val="000000"/>
              </w:rPr>
            </w:pPr>
            <w:r w:rsidRPr="00B1386E">
              <w:rPr>
                <w:color w:val="000000"/>
              </w:rPr>
              <w:t>95,77</w:t>
            </w:r>
          </w:p>
        </w:tc>
        <w:tc>
          <w:tcPr>
            <w:tcW w:w="80" w:type="dxa"/>
            <w:tcBorders>
              <w:top w:val="single" w:sz="2" w:space="0" w:color="000000"/>
              <w:left w:val="single" w:sz="6" w:space="0" w:color="000000"/>
              <w:bottom w:val="single" w:sz="2" w:space="0" w:color="000000"/>
              <w:right w:val="single" w:sz="2" w:space="0" w:color="000000"/>
            </w:tcBorders>
          </w:tcPr>
          <w:p w:rsidR="00911F56" w:rsidRPr="00B1386E" w:rsidRDefault="00911F56" w:rsidP="00911F56">
            <w:pPr>
              <w:autoSpaceDE w:val="0"/>
              <w:autoSpaceDN w:val="0"/>
              <w:adjustRightInd w:val="0"/>
              <w:jc w:val="right"/>
              <w:rPr>
                <w:color w:val="000000"/>
              </w:rPr>
            </w:pPr>
          </w:p>
        </w:tc>
      </w:tr>
      <w:tr w:rsidR="00911F56" w:rsidRPr="00B1386E" w:rsidTr="00911F56">
        <w:trPr>
          <w:trHeight w:val="365"/>
        </w:trPr>
        <w:tc>
          <w:tcPr>
            <w:tcW w:w="421"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291"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3336" w:type="dxa"/>
            <w:gridSpan w:val="3"/>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rPr>
                <w:b w:val="0"/>
                <w:color w:val="000000"/>
              </w:rPr>
            </w:pPr>
            <w:r w:rsidRPr="00B1386E">
              <w:rPr>
                <w:b w:val="0"/>
                <w:color w:val="000000"/>
              </w:rPr>
              <w:t>A. Cheltuieli cu bunuri şi servicii (Rd-32+Rd.40+Rd.46), din care:</w:t>
            </w:r>
          </w:p>
        </w:tc>
        <w:tc>
          <w:tcPr>
            <w:tcW w:w="535"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center"/>
              <w:rPr>
                <w:b w:val="0"/>
                <w:color w:val="000000"/>
              </w:rPr>
            </w:pPr>
            <w:r w:rsidRPr="00B1386E">
              <w:rPr>
                <w:b w:val="0"/>
                <w:color w:val="000000"/>
              </w:rPr>
              <w:t>31</w:t>
            </w:r>
          </w:p>
        </w:tc>
        <w:tc>
          <w:tcPr>
            <w:tcW w:w="929"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b w:val="0"/>
                <w:color w:val="000000"/>
              </w:rPr>
            </w:pPr>
            <w:r w:rsidRPr="00B1386E">
              <w:rPr>
                <w:b w:val="0"/>
                <w:color w:val="000000"/>
              </w:rPr>
              <w:t>731</w:t>
            </w:r>
          </w:p>
        </w:tc>
        <w:tc>
          <w:tcPr>
            <w:tcW w:w="753"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b w:val="0"/>
                <w:color w:val="000000"/>
              </w:rPr>
            </w:pPr>
          </w:p>
        </w:tc>
        <w:tc>
          <w:tcPr>
            <w:tcW w:w="930"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b w:val="0"/>
                <w:color w:val="000000"/>
              </w:rPr>
            </w:pPr>
            <w:r w:rsidRPr="00B1386E">
              <w:rPr>
                <w:b w:val="0"/>
                <w:color w:val="000000"/>
              </w:rPr>
              <w:t>1117</w:t>
            </w:r>
          </w:p>
        </w:tc>
        <w:tc>
          <w:tcPr>
            <w:tcW w:w="1115"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b w:val="0"/>
                <w:color w:val="000000"/>
              </w:rPr>
            </w:pPr>
            <w:r w:rsidRPr="00B1386E">
              <w:rPr>
                <w:b w:val="0"/>
                <w:color w:val="000000"/>
              </w:rPr>
              <w:t>595</w:t>
            </w:r>
          </w:p>
        </w:tc>
        <w:tc>
          <w:tcPr>
            <w:tcW w:w="640" w:type="dxa"/>
            <w:gridSpan w:val="2"/>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b w:val="0"/>
                <w:color w:val="000000"/>
              </w:rPr>
            </w:pPr>
            <w:r w:rsidRPr="00B1386E">
              <w:rPr>
                <w:b w:val="0"/>
                <w:color w:val="000000"/>
              </w:rPr>
              <w:t>81</w:t>
            </w:r>
          </w:p>
        </w:tc>
        <w:tc>
          <w:tcPr>
            <w:tcW w:w="80" w:type="dxa"/>
            <w:tcBorders>
              <w:top w:val="single" w:sz="2" w:space="0" w:color="000000"/>
              <w:left w:val="single" w:sz="6" w:space="0" w:color="000000"/>
              <w:bottom w:val="single" w:sz="2" w:space="0" w:color="000000"/>
              <w:right w:val="single" w:sz="2" w:space="0" w:color="000000"/>
            </w:tcBorders>
          </w:tcPr>
          <w:p w:rsidR="00911F56" w:rsidRPr="00B1386E" w:rsidRDefault="00911F56" w:rsidP="00911F56">
            <w:pPr>
              <w:autoSpaceDE w:val="0"/>
              <w:autoSpaceDN w:val="0"/>
              <w:adjustRightInd w:val="0"/>
              <w:jc w:val="right"/>
              <w:rPr>
                <w:b w:val="0"/>
                <w:color w:val="000000"/>
              </w:rPr>
            </w:pPr>
          </w:p>
        </w:tc>
      </w:tr>
      <w:tr w:rsidR="00911F56" w:rsidRPr="00B1386E" w:rsidTr="00911F56">
        <w:trPr>
          <w:trHeight w:val="914"/>
        </w:trPr>
        <w:tc>
          <w:tcPr>
            <w:tcW w:w="421"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291"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434"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center"/>
              <w:rPr>
                <w:color w:val="000000"/>
              </w:rPr>
            </w:pPr>
            <w:r w:rsidRPr="00B1386E">
              <w:rPr>
                <w:color w:val="000000"/>
              </w:rPr>
              <w:t>A1</w:t>
            </w:r>
          </w:p>
        </w:tc>
        <w:tc>
          <w:tcPr>
            <w:tcW w:w="2902" w:type="dxa"/>
            <w:gridSpan w:val="2"/>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rPr>
                <w:color w:val="000000"/>
              </w:rPr>
            </w:pPr>
            <w:r w:rsidRPr="00B1386E">
              <w:rPr>
                <w:color w:val="000000"/>
              </w:rPr>
              <w:t>Cheltuieli privind stocurile (Rd.33+Rd.34+Rd.37+Rd.38+Rd.39), din care:</w:t>
            </w:r>
          </w:p>
        </w:tc>
        <w:tc>
          <w:tcPr>
            <w:tcW w:w="535"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center"/>
              <w:rPr>
                <w:color w:val="000000"/>
              </w:rPr>
            </w:pPr>
            <w:r w:rsidRPr="00B1386E">
              <w:rPr>
                <w:color w:val="000000"/>
              </w:rPr>
              <w:t>32</w:t>
            </w:r>
          </w:p>
        </w:tc>
        <w:tc>
          <w:tcPr>
            <w:tcW w:w="929"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r w:rsidRPr="00B1386E">
              <w:rPr>
                <w:color w:val="000000"/>
              </w:rPr>
              <w:t>500</w:t>
            </w:r>
          </w:p>
        </w:tc>
        <w:tc>
          <w:tcPr>
            <w:tcW w:w="753"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930"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r w:rsidRPr="00B1386E">
              <w:rPr>
                <w:color w:val="000000"/>
              </w:rPr>
              <w:t>707</w:t>
            </w:r>
          </w:p>
        </w:tc>
        <w:tc>
          <w:tcPr>
            <w:tcW w:w="1115"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r w:rsidRPr="00B1386E">
              <w:rPr>
                <w:color w:val="000000"/>
              </w:rPr>
              <w:t>429</w:t>
            </w:r>
          </w:p>
        </w:tc>
        <w:tc>
          <w:tcPr>
            <w:tcW w:w="640" w:type="dxa"/>
            <w:gridSpan w:val="2"/>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r w:rsidRPr="00B1386E">
              <w:rPr>
                <w:color w:val="000000"/>
              </w:rPr>
              <w:t>85,80</w:t>
            </w:r>
          </w:p>
        </w:tc>
        <w:tc>
          <w:tcPr>
            <w:tcW w:w="80" w:type="dxa"/>
            <w:tcBorders>
              <w:top w:val="single" w:sz="2" w:space="0" w:color="000000"/>
              <w:left w:val="single" w:sz="6" w:space="0" w:color="000000"/>
              <w:bottom w:val="single" w:sz="2" w:space="0" w:color="000000"/>
              <w:right w:val="single" w:sz="2" w:space="0" w:color="000000"/>
            </w:tcBorders>
          </w:tcPr>
          <w:p w:rsidR="00911F56" w:rsidRPr="00B1386E" w:rsidRDefault="00911F56" w:rsidP="00911F56">
            <w:pPr>
              <w:autoSpaceDE w:val="0"/>
              <w:autoSpaceDN w:val="0"/>
              <w:adjustRightInd w:val="0"/>
              <w:jc w:val="right"/>
              <w:rPr>
                <w:color w:val="000000"/>
              </w:rPr>
            </w:pPr>
          </w:p>
        </w:tc>
      </w:tr>
      <w:tr w:rsidR="00911F56" w:rsidRPr="00B1386E" w:rsidTr="00911F56">
        <w:trPr>
          <w:trHeight w:val="365"/>
        </w:trPr>
        <w:tc>
          <w:tcPr>
            <w:tcW w:w="421"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291"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434"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center"/>
              <w:rPr>
                <w:color w:val="000000"/>
              </w:rPr>
            </w:pPr>
            <w:r w:rsidRPr="00B1386E">
              <w:rPr>
                <w:color w:val="000000"/>
              </w:rPr>
              <w:t>a)</w:t>
            </w:r>
          </w:p>
        </w:tc>
        <w:tc>
          <w:tcPr>
            <w:tcW w:w="2902" w:type="dxa"/>
            <w:gridSpan w:val="2"/>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rPr>
                <w:color w:val="000000"/>
              </w:rPr>
            </w:pPr>
            <w:r w:rsidRPr="00B1386E">
              <w:rPr>
                <w:color w:val="000000"/>
              </w:rPr>
              <w:t>cheltuieli cu materiile prime</w:t>
            </w:r>
          </w:p>
        </w:tc>
        <w:tc>
          <w:tcPr>
            <w:tcW w:w="535"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center"/>
              <w:rPr>
                <w:color w:val="000000"/>
              </w:rPr>
            </w:pPr>
            <w:r w:rsidRPr="00B1386E">
              <w:rPr>
                <w:color w:val="000000"/>
              </w:rPr>
              <w:t>33</w:t>
            </w:r>
          </w:p>
        </w:tc>
        <w:tc>
          <w:tcPr>
            <w:tcW w:w="929"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r w:rsidRPr="00B1386E">
              <w:rPr>
                <w:color w:val="000000"/>
              </w:rPr>
              <w:t>307</w:t>
            </w:r>
          </w:p>
        </w:tc>
        <w:tc>
          <w:tcPr>
            <w:tcW w:w="753"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930"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r w:rsidRPr="00B1386E">
              <w:rPr>
                <w:color w:val="000000"/>
              </w:rPr>
              <w:t>1</w:t>
            </w:r>
          </w:p>
        </w:tc>
        <w:tc>
          <w:tcPr>
            <w:tcW w:w="1115"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r w:rsidRPr="00B1386E">
              <w:rPr>
                <w:color w:val="000000"/>
              </w:rPr>
              <w:t>279</w:t>
            </w:r>
          </w:p>
        </w:tc>
        <w:tc>
          <w:tcPr>
            <w:tcW w:w="640" w:type="dxa"/>
            <w:gridSpan w:val="2"/>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r w:rsidRPr="00B1386E">
              <w:rPr>
                <w:color w:val="000000"/>
              </w:rPr>
              <w:t>90,58</w:t>
            </w:r>
          </w:p>
        </w:tc>
        <w:tc>
          <w:tcPr>
            <w:tcW w:w="80" w:type="dxa"/>
            <w:tcBorders>
              <w:top w:val="single" w:sz="2" w:space="0" w:color="000000"/>
              <w:left w:val="single" w:sz="6" w:space="0" w:color="000000"/>
              <w:bottom w:val="single" w:sz="2" w:space="0" w:color="000000"/>
              <w:right w:val="single" w:sz="2" w:space="0" w:color="000000"/>
            </w:tcBorders>
          </w:tcPr>
          <w:p w:rsidR="00911F56" w:rsidRPr="00B1386E" w:rsidRDefault="00911F56" w:rsidP="00911F56">
            <w:pPr>
              <w:autoSpaceDE w:val="0"/>
              <w:autoSpaceDN w:val="0"/>
              <w:adjustRightInd w:val="0"/>
              <w:jc w:val="right"/>
              <w:rPr>
                <w:color w:val="000000"/>
              </w:rPr>
            </w:pPr>
          </w:p>
        </w:tc>
      </w:tr>
      <w:tr w:rsidR="00911F56" w:rsidRPr="00B1386E" w:rsidTr="00911F56">
        <w:trPr>
          <w:trHeight w:val="730"/>
        </w:trPr>
        <w:tc>
          <w:tcPr>
            <w:tcW w:w="421"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291"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434"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center"/>
              <w:rPr>
                <w:color w:val="000000"/>
              </w:rPr>
            </w:pPr>
            <w:r w:rsidRPr="00B1386E">
              <w:rPr>
                <w:color w:val="000000"/>
              </w:rPr>
              <w:t>b)</w:t>
            </w:r>
          </w:p>
        </w:tc>
        <w:tc>
          <w:tcPr>
            <w:tcW w:w="2902" w:type="dxa"/>
            <w:gridSpan w:val="2"/>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rPr>
                <w:color w:val="000000"/>
              </w:rPr>
            </w:pPr>
            <w:r w:rsidRPr="00B1386E">
              <w:rPr>
                <w:color w:val="000000"/>
              </w:rPr>
              <w:t>Cheltuieli cu materialele consumabile, din care:</w:t>
            </w:r>
          </w:p>
        </w:tc>
        <w:tc>
          <w:tcPr>
            <w:tcW w:w="535"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center"/>
              <w:rPr>
                <w:color w:val="000000"/>
              </w:rPr>
            </w:pPr>
            <w:r w:rsidRPr="00B1386E">
              <w:rPr>
                <w:color w:val="000000"/>
              </w:rPr>
              <w:t>34</w:t>
            </w:r>
          </w:p>
        </w:tc>
        <w:tc>
          <w:tcPr>
            <w:tcW w:w="929"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r w:rsidRPr="00B1386E">
              <w:rPr>
                <w:color w:val="000000"/>
              </w:rPr>
              <w:t>141</w:t>
            </w:r>
          </w:p>
        </w:tc>
        <w:tc>
          <w:tcPr>
            <w:tcW w:w="753"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930"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r w:rsidRPr="00B1386E">
              <w:rPr>
                <w:color w:val="000000"/>
              </w:rPr>
              <w:t>610</w:t>
            </w:r>
          </w:p>
        </w:tc>
        <w:tc>
          <w:tcPr>
            <w:tcW w:w="1115"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r w:rsidRPr="00B1386E">
              <w:rPr>
                <w:color w:val="000000"/>
              </w:rPr>
              <w:t>101</w:t>
            </w:r>
          </w:p>
        </w:tc>
        <w:tc>
          <w:tcPr>
            <w:tcW w:w="640" w:type="dxa"/>
            <w:gridSpan w:val="2"/>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r w:rsidRPr="00B1386E">
              <w:rPr>
                <w:color w:val="000000"/>
              </w:rPr>
              <w:t>71,63</w:t>
            </w:r>
          </w:p>
        </w:tc>
        <w:tc>
          <w:tcPr>
            <w:tcW w:w="80" w:type="dxa"/>
            <w:tcBorders>
              <w:top w:val="single" w:sz="2" w:space="0" w:color="000000"/>
              <w:left w:val="single" w:sz="6" w:space="0" w:color="000000"/>
              <w:bottom w:val="single" w:sz="2" w:space="0" w:color="000000"/>
              <w:right w:val="single" w:sz="2" w:space="0" w:color="000000"/>
            </w:tcBorders>
          </w:tcPr>
          <w:p w:rsidR="00911F56" w:rsidRPr="00B1386E" w:rsidRDefault="00911F56" w:rsidP="00911F56">
            <w:pPr>
              <w:autoSpaceDE w:val="0"/>
              <w:autoSpaceDN w:val="0"/>
              <w:adjustRightInd w:val="0"/>
              <w:jc w:val="right"/>
              <w:rPr>
                <w:color w:val="000000"/>
              </w:rPr>
            </w:pPr>
          </w:p>
        </w:tc>
      </w:tr>
      <w:tr w:rsidR="00911F56" w:rsidRPr="00B1386E" w:rsidTr="00911F56">
        <w:trPr>
          <w:trHeight w:val="365"/>
        </w:trPr>
        <w:tc>
          <w:tcPr>
            <w:tcW w:w="421"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291"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434"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center"/>
              <w:rPr>
                <w:color w:val="000000"/>
              </w:rPr>
            </w:pPr>
            <w:r w:rsidRPr="00B1386E">
              <w:rPr>
                <w:color w:val="000000"/>
              </w:rPr>
              <w:t>b1)</w:t>
            </w:r>
          </w:p>
        </w:tc>
        <w:tc>
          <w:tcPr>
            <w:tcW w:w="2902" w:type="dxa"/>
            <w:gridSpan w:val="2"/>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rPr>
                <w:color w:val="000000"/>
              </w:rPr>
            </w:pPr>
            <w:r w:rsidRPr="00B1386E">
              <w:rPr>
                <w:color w:val="000000"/>
              </w:rPr>
              <w:t>cheltuieli cu piesele de schimb</w:t>
            </w:r>
          </w:p>
        </w:tc>
        <w:tc>
          <w:tcPr>
            <w:tcW w:w="535"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center"/>
              <w:rPr>
                <w:color w:val="000000"/>
              </w:rPr>
            </w:pPr>
            <w:r w:rsidRPr="00B1386E">
              <w:rPr>
                <w:color w:val="000000"/>
              </w:rPr>
              <w:t>35</w:t>
            </w:r>
          </w:p>
        </w:tc>
        <w:tc>
          <w:tcPr>
            <w:tcW w:w="929"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r w:rsidRPr="00B1386E">
              <w:rPr>
                <w:color w:val="000000"/>
              </w:rPr>
              <w:t>5</w:t>
            </w:r>
          </w:p>
        </w:tc>
        <w:tc>
          <w:tcPr>
            <w:tcW w:w="753"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930"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r w:rsidRPr="00B1386E">
              <w:rPr>
                <w:color w:val="000000"/>
              </w:rPr>
              <w:t>25</w:t>
            </w:r>
          </w:p>
        </w:tc>
        <w:tc>
          <w:tcPr>
            <w:tcW w:w="1115"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r w:rsidRPr="00B1386E">
              <w:rPr>
                <w:color w:val="000000"/>
              </w:rPr>
              <w:t>8</w:t>
            </w:r>
          </w:p>
        </w:tc>
        <w:tc>
          <w:tcPr>
            <w:tcW w:w="640" w:type="dxa"/>
            <w:gridSpan w:val="2"/>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r w:rsidRPr="00B1386E">
              <w:rPr>
                <w:color w:val="000000"/>
              </w:rPr>
              <w:t>20,51</w:t>
            </w:r>
          </w:p>
        </w:tc>
        <w:tc>
          <w:tcPr>
            <w:tcW w:w="80" w:type="dxa"/>
            <w:tcBorders>
              <w:top w:val="single" w:sz="2" w:space="0" w:color="000000"/>
              <w:left w:val="single" w:sz="6" w:space="0" w:color="000000"/>
              <w:bottom w:val="single" w:sz="2" w:space="0" w:color="000000"/>
              <w:right w:val="single" w:sz="2" w:space="0" w:color="000000"/>
            </w:tcBorders>
          </w:tcPr>
          <w:p w:rsidR="00911F56" w:rsidRPr="00B1386E" w:rsidRDefault="00911F56" w:rsidP="00911F56">
            <w:pPr>
              <w:autoSpaceDE w:val="0"/>
              <w:autoSpaceDN w:val="0"/>
              <w:adjustRightInd w:val="0"/>
              <w:jc w:val="right"/>
              <w:rPr>
                <w:color w:val="000000"/>
              </w:rPr>
            </w:pPr>
          </w:p>
        </w:tc>
      </w:tr>
      <w:tr w:rsidR="00911F56" w:rsidRPr="00B1386E" w:rsidTr="00911F56">
        <w:trPr>
          <w:trHeight w:val="365"/>
        </w:trPr>
        <w:tc>
          <w:tcPr>
            <w:tcW w:w="421"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291"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434"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center"/>
              <w:rPr>
                <w:color w:val="000000"/>
              </w:rPr>
            </w:pPr>
            <w:r w:rsidRPr="00B1386E">
              <w:rPr>
                <w:color w:val="000000"/>
              </w:rPr>
              <w:t>b2)</w:t>
            </w:r>
          </w:p>
        </w:tc>
        <w:tc>
          <w:tcPr>
            <w:tcW w:w="2902" w:type="dxa"/>
            <w:gridSpan w:val="2"/>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rPr>
                <w:color w:val="000000"/>
              </w:rPr>
            </w:pPr>
            <w:r w:rsidRPr="00B1386E">
              <w:rPr>
                <w:color w:val="000000"/>
              </w:rPr>
              <w:t>cheltuieli cu combustibilii</w:t>
            </w:r>
          </w:p>
        </w:tc>
        <w:tc>
          <w:tcPr>
            <w:tcW w:w="535"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center"/>
              <w:rPr>
                <w:color w:val="000000"/>
              </w:rPr>
            </w:pPr>
            <w:r w:rsidRPr="00B1386E">
              <w:rPr>
                <w:color w:val="000000"/>
              </w:rPr>
              <w:t>36</w:t>
            </w:r>
          </w:p>
        </w:tc>
        <w:tc>
          <w:tcPr>
            <w:tcW w:w="929"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r w:rsidRPr="00B1386E">
              <w:rPr>
                <w:color w:val="000000"/>
              </w:rPr>
              <w:t>102</w:t>
            </w:r>
          </w:p>
        </w:tc>
        <w:tc>
          <w:tcPr>
            <w:tcW w:w="753"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930"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r w:rsidRPr="00B1386E">
              <w:rPr>
                <w:color w:val="000000"/>
              </w:rPr>
              <w:t>142</w:t>
            </w:r>
          </w:p>
        </w:tc>
        <w:tc>
          <w:tcPr>
            <w:tcW w:w="1115"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r w:rsidRPr="00B1386E">
              <w:rPr>
                <w:color w:val="000000"/>
              </w:rPr>
              <w:t>93</w:t>
            </w:r>
          </w:p>
        </w:tc>
        <w:tc>
          <w:tcPr>
            <w:tcW w:w="640" w:type="dxa"/>
            <w:gridSpan w:val="2"/>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r w:rsidRPr="00B1386E">
              <w:rPr>
                <w:color w:val="000000"/>
              </w:rPr>
              <w:t>92</w:t>
            </w:r>
          </w:p>
        </w:tc>
        <w:tc>
          <w:tcPr>
            <w:tcW w:w="80" w:type="dxa"/>
            <w:tcBorders>
              <w:top w:val="single" w:sz="2" w:space="0" w:color="000000"/>
              <w:left w:val="single" w:sz="6" w:space="0" w:color="000000"/>
              <w:bottom w:val="single" w:sz="2" w:space="0" w:color="000000"/>
              <w:right w:val="single" w:sz="2" w:space="0" w:color="000000"/>
            </w:tcBorders>
          </w:tcPr>
          <w:p w:rsidR="00911F56" w:rsidRPr="00B1386E" w:rsidRDefault="00911F56" w:rsidP="00911F56">
            <w:pPr>
              <w:autoSpaceDE w:val="0"/>
              <w:autoSpaceDN w:val="0"/>
              <w:adjustRightInd w:val="0"/>
              <w:jc w:val="right"/>
              <w:rPr>
                <w:color w:val="000000"/>
              </w:rPr>
            </w:pPr>
          </w:p>
        </w:tc>
      </w:tr>
      <w:tr w:rsidR="00911F56" w:rsidRPr="00B1386E" w:rsidTr="00911F56">
        <w:trPr>
          <w:trHeight w:val="730"/>
        </w:trPr>
        <w:tc>
          <w:tcPr>
            <w:tcW w:w="421"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291"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434"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center"/>
              <w:rPr>
                <w:color w:val="000000"/>
              </w:rPr>
            </w:pPr>
            <w:r w:rsidRPr="00B1386E">
              <w:rPr>
                <w:color w:val="000000"/>
              </w:rPr>
              <w:t>c)</w:t>
            </w:r>
          </w:p>
        </w:tc>
        <w:tc>
          <w:tcPr>
            <w:tcW w:w="2902" w:type="dxa"/>
            <w:gridSpan w:val="2"/>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rPr>
                <w:color w:val="000000"/>
              </w:rPr>
            </w:pPr>
            <w:r w:rsidRPr="00B1386E">
              <w:rPr>
                <w:color w:val="000000"/>
              </w:rPr>
              <w:t>cheltuieli privind materialele de natura obiectelor de inventar</w:t>
            </w:r>
          </w:p>
        </w:tc>
        <w:tc>
          <w:tcPr>
            <w:tcW w:w="535"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center"/>
              <w:rPr>
                <w:color w:val="000000"/>
              </w:rPr>
            </w:pPr>
            <w:r w:rsidRPr="00B1386E">
              <w:rPr>
                <w:color w:val="000000"/>
              </w:rPr>
              <w:t>37</w:t>
            </w:r>
          </w:p>
        </w:tc>
        <w:tc>
          <w:tcPr>
            <w:tcW w:w="929"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r w:rsidRPr="00B1386E">
              <w:rPr>
                <w:color w:val="000000"/>
              </w:rPr>
              <w:t>39</w:t>
            </w:r>
          </w:p>
        </w:tc>
        <w:tc>
          <w:tcPr>
            <w:tcW w:w="753"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930"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r w:rsidRPr="00B1386E">
              <w:rPr>
                <w:color w:val="000000"/>
              </w:rPr>
              <w:t>60</w:t>
            </w:r>
          </w:p>
        </w:tc>
        <w:tc>
          <w:tcPr>
            <w:tcW w:w="1115"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r w:rsidRPr="00B1386E">
              <w:rPr>
                <w:color w:val="000000"/>
              </w:rPr>
              <w:t>26</w:t>
            </w:r>
          </w:p>
        </w:tc>
        <w:tc>
          <w:tcPr>
            <w:tcW w:w="640" w:type="dxa"/>
            <w:gridSpan w:val="2"/>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r w:rsidRPr="00B1386E">
              <w:rPr>
                <w:color w:val="000000"/>
              </w:rPr>
              <w:t>66,66</w:t>
            </w:r>
          </w:p>
        </w:tc>
        <w:tc>
          <w:tcPr>
            <w:tcW w:w="80" w:type="dxa"/>
            <w:tcBorders>
              <w:top w:val="single" w:sz="2" w:space="0" w:color="000000"/>
              <w:left w:val="single" w:sz="6" w:space="0" w:color="000000"/>
              <w:bottom w:val="single" w:sz="2" w:space="0" w:color="000000"/>
              <w:right w:val="single" w:sz="2" w:space="0" w:color="000000"/>
            </w:tcBorders>
          </w:tcPr>
          <w:p w:rsidR="00911F56" w:rsidRPr="00B1386E" w:rsidRDefault="00911F56" w:rsidP="00911F56">
            <w:pPr>
              <w:autoSpaceDE w:val="0"/>
              <w:autoSpaceDN w:val="0"/>
              <w:adjustRightInd w:val="0"/>
              <w:jc w:val="right"/>
              <w:rPr>
                <w:color w:val="000000"/>
              </w:rPr>
            </w:pPr>
          </w:p>
        </w:tc>
      </w:tr>
      <w:tr w:rsidR="00911F56" w:rsidRPr="00B1386E" w:rsidTr="00911F56">
        <w:trPr>
          <w:trHeight w:val="365"/>
        </w:trPr>
        <w:tc>
          <w:tcPr>
            <w:tcW w:w="421"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291"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434"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center"/>
              <w:rPr>
                <w:color w:val="000000"/>
              </w:rPr>
            </w:pPr>
            <w:r w:rsidRPr="00B1386E">
              <w:rPr>
                <w:color w:val="000000"/>
              </w:rPr>
              <w:t>d)</w:t>
            </w:r>
          </w:p>
        </w:tc>
        <w:tc>
          <w:tcPr>
            <w:tcW w:w="2902" w:type="dxa"/>
            <w:gridSpan w:val="2"/>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rPr>
                <w:color w:val="000000"/>
              </w:rPr>
            </w:pPr>
            <w:r w:rsidRPr="00B1386E">
              <w:rPr>
                <w:color w:val="000000"/>
              </w:rPr>
              <w:t xml:space="preserve">cheltuieli privind energia şi </w:t>
            </w:r>
            <w:r w:rsidRPr="00B1386E">
              <w:rPr>
                <w:color w:val="000000"/>
              </w:rPr>
              <w:lastRenderedPageBreak/>
              <w:t>apa</w:t>
            </w:r>
          </w:p>
        </w:tc>
        <w:tc>
          <w:tcPr>
            <w:tcW w:w="535"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center"/>
              <w:rPr>
                <w:color w:val="000000"/>
              </w:rPr>
            </w:pPr>
            <w:r w:rsidRPr="00B1386E">
              <w:rPr>
                <w:color w:val="000000"/>
              </w:rPr>
              <w:lastRenderedPageBreak/>
              <w:t>38</w:t>
            </w:r>
          </w:p>
        </w:tc>
        <w:tc>
          <w:tcPr>
            <w:tcW w:w="929"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r w:rsidRPr="00B1386E">
              <w:rPr>
                <w:color w:val="000000"/>
              </w:rPr>
              <w:t>13</w:t>
            </w:r>
          </w:p>
        </w:tc>
        <w:tc>
          <w:tcPr>
            <w:tcW w:w="753"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930"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r w:rsidRPr="00B1386E">
              <w:rPr>
                <w:color w:val="000000"/>
              </w:rPr>
              <w:t>36</w:t>
            </w:r>
          </w:p>
        </w:tc>
        <w:tc>
          <w:tcPr>
            <w:tcW w:w="1115"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r w:rsidRPr="00B1386E">
              <w:rPr>
                <w:color w:val="000000"/>
              </w:rPr>
              <w:t>23</w:t>
            </w:r>
          </w:p>
        </w:tc>
        <w:tc>
          <w:tcPr>
            <w:tcW w:w="640" w:type="dxa"/>
            <w:gridSpan w:val="2"/>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r w:rsidRPr="00B1386E">
              <w:rPr>
                <w:color w:val="000000"/>
              </w:rPr>
              <w:t>176</w:t>
            </w:r>
          </w:p>
        </w:tc>
        <w:tc>
          <w:tcPr>
            <w:tcW w:w="80" w:type="dxa"/>
            <w:tcBorders>
              <w:top w:val="single" w:sz="2" w:space="0" w:color="000000"/>
              <w:left w:val="single" w:sz="6" w:space="0" w:color="000000"/>
              <w:bottom w:val="single" w:sz="2" w:space="0" w:color="000000"/>
              <w:right w:val="single" w:sz="2" w:space="0" w:color="000000"/>
            </w:tcBorders>
          </w:tcPr>
          <w:p w:rsidR="00911F56" w:rsidRPr="00B1386E" w:rsidRDefault="00911F56" w:rsidP="00911F56">
            <w:pPr>
              <w:autoSpaceDE w:val="0"/>
              <w:autoSpaceDN w:val="0"/>
              <w:adjustRightInd w:val="0"/>
              <w:jc w:val="right"/>
              <w:rPr>
                <w:color w:val="000000"/>
              </w:rPr>
            </w:pPr>
          </w:p>
        </w:tc>
      </w:tr>
      <w:tr w:rsidR="00911F56" w:rsidRPr="00B1386E" w:rsidTr="00911F56">
        <w:trPr>
          <w:trHeight w:val="550"/>
        </w:trPr>
        <w:tc>
          <w:tcPr>
            <w:tcW w:w="421" w:type="dxa"/>
            <w:tcBorders>
              <w:top w:val="single" w:sz="6" w:space="0" w:color="000000"/>
              <w:left w:val="single" w:sz="6" w:space="0" w:color="000000"/>
              <w:bottom w:val="nil"/>
              <w:right w:val="single" w:sz="6" w:space="0" w:color="000000"/>
            </w:tcBorders>
          </w:tcPr>
          <w:p w:rsidR="00911F56" w:rsidRPr="00B1386E" w:rsidRDefault="00911F56" w:rsidP="00911F56">
            <w:pPr>
              <w:autoSpaceDE w:val="0"/>
              <w:autoSpaceDN w:val="0"/>
              <w:adjustRightInd w:val="0"/>
              <w:jc w:val="right"/>
              <w:rPr>
                <w:color w:val="000000"/>
              </w:rPr>
            </w:pPr>
          </w:p>
        </w:tc>
        <w:tc>
          <w:tcPr>
            <w:tcW w:w="291" w:type="dxa"/>
            <w:tcBorders>
              <w:top w:val="single" w:sz="6" w:space="0" w:color="000000"/>
              <w:left w:val="single" w:sz="6" w:space="0" w:color="000000"/>
              <w:bottom w:val="nil"/>
              <w:right w:val="single" w:sz="6" w:space="0" w:color="000000"/>
            </w:tcBorders>
          </w:tcPr>
          <w:p w:rsidR="00911F56" w:rsidRPr="00B1386E" w:rsidRDefault="00911F56" w:rsidP="00911F56">
            <w:pPr>
              <w:autoSpaceDE w:val="0"/>
              <w:autoSpaceDN w:val="0"/>
              <w:adjustRightInd w:val="0"/>
              <w:jc w:val="right"/>
              <w:rPr>
                <w:color w:val="000000"/>
              </w:rPr>
            </w:pPr>
          </w:p>
        </w:tc>
        <w:tc>
          <w:tcPr>
            <w:tcW w:w="434" w:type="dxa"/>
            <w:tcBorders>
              <w:top w:val="single" w:sz="6" w:space="0" w:color="000000"/>
              <w:left w:val="single" w:sz="6" w:space="0" w:color="000000"/>
              <w:bottom w:val="nil"/>
              <w:right w:val="single" w:sz="6" w:space="0" w:color="000000"/>
            </w:tcBorders>
          </w:tcPr>
          <w:p w:rsidR="00911F56" w:rsidRPr="00B1386E" w:rsidRDefault="00911F56" w:rsidP="00911F56">
            <w:pPr>
              <w:autoSpaceDE w:val="0"/>
              <w:autoSpaceDN w:val="0"/>
              <w:adjustRightInd w:val="0"/>
              <w:jc w:val="center"/>
              <w:rPr>
                <w:color w:val="000000"/>
              </w:rPr>
            </w:pPr>
            <w:r w:rsidRPr="00B1386E">
              <w:rPr>
                <w:color w:val="000000"/>
              </w:rPr>
              <w:t>A2</w:t>
            </w:r>
          </w:p>
        </w:tc>
        <w:tc>
          <w:tcPr>
            <w:tcW w:w="2902" w:type="dxa"/>
            <w:gridSpan w:val="2"/>
            <w:tcBorders>
              <w:top w:val="single" w:sz="6" w:space="0" w:color="000000"/>
              <w:left w:val="single" w:sz="6" w:space="0" w:color="000000"/>
              <w:bottom w:val="single" w:sz="2" w:space="0" w:color="000000"/>
              <w:right w:val="single" w:sz="6" w:space="0" w:color="000000"/>
            </w:tcBorders>
          </w:tcPr>
          <w:p w:rsidR="00911F56" w:rsidRPr="00B1386E" w:rsidRDefault="00911F56" w:rsidP="00911F56">
            <w:pPr>
              <w:autoSpaceDE w:val="0"/>
              <w:autoSpaceDN w:val="0"/>
              <w:adjustRightInd w:val="0"/>
              <w:rPr>
                <w:color w:val="000000"/>
              </w:rPr>
            </w:pPr>
            <w:r w:rsidRPr="00B1386E">
              <w:rPr>
                <w:color w:val="000000"/>
              </w:rPr>
              <w:t>Cheltuieli privind serviciile executate de terţi</w:t>
            </w:r>
          </w:p>
        </w:tc>
        <w:tc>
          <w:tcPr>
            <w:tcW w:w="535" w:type="dxa"/>
            <w:tcBorders>
              <w:top w:val="single" w:sz="6" w:space="0" w:color="000000"/>
              <w:left w:val="single" w:sz="6" w:space="0" w:color="000000"/>
              <w:bottom w:val="nil"/>
              <w:right w:val="single" w:sz="6" w:space="0" w:color="000000"/>
            </w:tcBorders>
          </w:tcPr>
          <w:p w:rsidR="00911F56" w:rsidRPr="00B1386E" w:rsidRDefault="00911F56" w:rsidP="00911F56">
            <w:pPr>
              <w:autoSpaceDE w:val="0"/>
              <w:autoSpaceDN w:val="0"/>
              <w:adjustRightInd w:val="0"/>
              <w:jc w:val="center"/>
              <w:rPr>
                <w:color w:val="000000"/>
              </w:rPr>
            </w:pPr>
            <w:r w:rsidRPr="00B1386E">
              <w:rPr>
                <w:color w:val="000000"/>
              </w:rPr>
              <w:t>40</w:t>
            </w:r>
          </w:p>
        </w:tc>
        <w:tc>
          <w:tcPr>
            <w:tcW w:w="929" w:type="dxa"/>
            <w:tcBorders>
              <w:top w:val="single" w:sz="6" w:space="0" w:color="000000"/>
              <w:left w:val="single" w:sz="6" w:space="0" w:color="000000"/>
              <w:bottom w:val="nil"/>
              <w:right w:val="single" w:sz="6" w:space="0" w:color="000000"/>
            </w:tcBorders>
          </w:tcPr>
          <w:p w:rsidR="00911F56" w:rsidRPr="00B1386E" w:rsidRDefault="00911F56" w:rsidP="00911F56">
            <w:pPr>
              <w:autoSpaceDE w:val="0"/>
              <w:autoSpaceDN w:val="0"/>
              <w:adjustRightInd w:val="0"/>
              <w:jc w:val="right"/>
              <w:rPr>
                <w:color w:val="000000"/>
              </w:rPr>
            </w:pPr>
            <w:r w:rsidRPr="00B1386E">
              <w:rPr>
                <w:color w:val="000000"/>
              </w:rPr>
              <w:t>40</w:t>
            </w:r>
          </w:p>
        </w:tc>
        <w:tc>
          <w:tcPr>
            <w:tcW w:w="753" w:type="dxa"/>
            <w:tcBorders>
              <w:top w:val="single" w:sz="6" w:space="0" w:color="000000"/>
              <w:left w:val="single" w:sz="6" w:space="0" w:color="000000"/>
              <w:bottom w:val="nil"/>
              <w:right w:val="single" w:sz="6" w:space="0" w:color="000000"/>
            </w:tcBorders>
          </w:tcPr>
          <w:p w:rsidR="00911F56" w:rsidRPr="00B1386E" w:rsidRDefault="00911F56" w:rsidP="00911F56">
            <w:pPr>
              <w:autoSpaceDE w:val="0"/>
              <w:autoSpaceDN w:val="0"/>
              <w:adjustRightInd w:val="0"/>
              <w:jc w:val="right"/>
              <w:rPr>
                <w:color w:val="000000"/>
              </w:rPr>
            </w:pPr>
          </w:p>
        </w:tc>
        <w:tc>
          <w:tcPr>
            <w:tcW w:w="930" w:type="dxa"/>
            <w:tcBorders>
              <w:top w:val="single" w:sz="6" w:space="0" w:color="000000"/>
              <w:left w:val="single" w:sz="6" w:space="0" w:color="000000"/>
              <w:bottom w:val="nil"/>
              <w:right w:val="single" w:sz="6" w:space="0" w:color="000000"/>
            </w:tcBorders>
          </w:tcPr>
          <w:p w:rsidR="00911F56" w:rsidRPr="00B1386E" w:rsidRDefault="00911F56" w:rsidP="00911F56">
            <w:pPr>
              <w:autoSpaceDE w:val="0"/>
              <w:autoSpaceDN w:val="0"/>
              <w:adjustRightInd w:val="0"/>
              <w:jc w:val="right"/>
              <w:rPr>
                <w:color w:val="000000"/>
              </w:rPr>
            </w:pPr>
            <w:r w:rsidRPr="00B1386E">
              <w:rPr>
                <w:color w:val="000000"/>
              </w:rPr>
              <w:t>80</w:t>
            </w:r>
          </w:p>
        </w:tc>
        <w:tc>
          <w:tcPr>
            <w:tcW w:w="1115" w:type="dxa"/>
            <w:tcBorders>
              <w:top w:val="single" w:sz="6" w:space="0" w:color="000000"/>
              <w:left w:val="single" w:sz="6" w:space="0" w:color="000000"/>
              <w:bottom w:val="nil"/>
              <w:right w:val="single" w:sz="6" w:space="0" w:color="000000"/>
            </w:tcBorders>
          </w:tcPr>
          <w:p w:rsidR="00911F56" w:rsidRPr="00B1386E" w:rsidRDefault="00911F56" w:rsidP="00911F56">
            <w:pPr>
              <w:autoSpaceDE w:val="0"/>
              <w:autoSpaceDN w:val="0"/>
              <w:adjustRightInd w:val="0"/>
              <w:jc w:val="right"/>
              <w:rPr>
                <w:color w:val="000000"/>
              </w:rPr>
            </w:pPr>
            <w:r w:rsidRPr="00B1386E">
              <w:rPr>
                <w:color w:val="000000"/>
              </w:rPr>
              <w:t>53</w:t>
            </w:r>
          </w:p>
        </w:tc>
        <w:tc>
          <w:tcPr>
            <w:tcW w:w="640" w:type="dxa"/>
            <w:gridSpan w:val="2"/>
            <w:tcBorders>
              <w:top w:val="single" w:sz="6" w:space="0" w:color="000000"/>
              <w:left w:val="single" w:sz="6" w:space="0" w:color="000000"/>
              <w:bottom w:val="nil"/>
              <w:right w:val="single" w:sz="6" w:space="0" w:color="000000"/>
            </w:tcBorders>
          </w:tcPr>
          <w:p w:rsidR="00911F56" w:rsidRPr="00B1386E" w:rsidRDefault="00911F56" w:rsidP="00911F56">
            <w:pPr>
              <w:autoSpaceDE w:val="0"/>
              <w:autoSpaceDN w:val="0"/>
              <w:adjustRightInd w:val="0"/>
              <w:jc w:val="right"/>
              <w:rPr>
                <w:color w:val="000000"/>
              </w:rPr>
            </w:pPr>
            <w:r w:rsidRPr="00B1386E">
              <w:rPr>
                <w:color w:val="000000"/>
              </w:rPr>
              <w:t>132</w:t>
            </w:r>
          </w:p>
        </w:tc>
        <w:tc>
          <w:tcPr>
            <w:tcW w:w="80" w:type="dxa"/>
            <w:tcBorders>
              <w:top w:val="single" w:sz="2" w:space="0" w:color="000000"/>
              <w:left w:val="single" w:sz="6" w:space="0" w:color="000000"/>
              <w:bottom w:val="single" w:sz="2" w:space="0" w:color="000000"/>
              <w:right w:val="single" w:sz="2" w:space="0" w:color="000000"/>
            </w:tcBorders>
          </w:tcPr>
          <w:p w:rsidR="00911F56" w:rsidRPr="00B1386E" w:rsidRDefault="00911F56" w:rsidP="00911F56">
            <w:pPr>
              <w:autoSpaceDE w:val="0"/>
              <w:autoSpaceDN w:val="0"/>
              <w:adjustRightInd w:val="0"/>
              <w:jc w:val="right"/>
              <w:rPr>
                <w:color w:val="000000"/>
              </w:rPr>
            </w:pPr>
          </w:p>
        </w:tc>
      </w:tr>
      <w:tr w:rsidR="00911F56" w:rsidRPr="00B1386E" w:rsidTr="00911F56">
        <w:trPr>
          <w:trHeight w:val="550"/>
        </w:trPr>
        <w:tc>
          <w:tcPr>
            <w:tcW w:w="421"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291"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434"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center"/>
              <w:rPr>
                <w:color w:val="000000"/>
              </w:rPr>
            </w:pPr>
            <w:r w:rsidRPr="00B1386E">
              <w:rPr>
                <w:color w:val="000000"/>
              </w:rPr>
              <w:t>a)</w:t>
            </w:r>
          </w:p>
        </w:tc>
        <w:tc>
          <w:tcPr>
            <w:tcW w:w="2902" w:type="dxa"/>
            <w:gridSpan w:val="2"/>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rPr>
                <w:color w:val="000000"/>
              </w:rPr>
            </w:pPr>
            <w:r w:rsidRPr="00B1386E">
              <w:rPr>
                <w:color w:val="000000"/>
              </w:rPr>
              <w:t>Cheltuieli cu întreţinerea şi reparaţiile</w:t>
            </w:r>
          </w:p>
        </w:tc>
        <w:tc>
          <w:tcPr>
            <w:tcW w:w="535"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center"/>
              <w:rPr>
                <w:color w:val="000000"/>
              </w:rPr>
            </w:pPr>
            <w:r w:rsidRPr="00B1386E">
              <w:rPr>
                <w:color w:val="000000"/>
              </w:rPr>
              <w:t>41</w:t>
            </w:r>
          </w:p>
        </w:tc>
        <w:tc>
          <w:tcPr>
            <w:tcW w:w="929"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r w:rsidRPr="00B1386E">
              <w:rPr>
                <w:color w:val="000000"/>
              </w:rPr>
              <w:t>15</w:t>
            </w:r>
          </w:p>
        </w:tc>
        <w:tc>
          <w:tcPr>
            <w:tcW w:w="753"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930"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r w:rsidRPr="00B1386E">
              <w:rPr>
                <w:color w:val="000000"/>
              </w:rPr>
              <w:t>35</w:t>
            </w:r>
          </w:p>
        </w:tc>
        <w:tc>
          <w:tcPr>
            <w:tcW w:w="1115"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r w:rsidRPr="00B1386E">
              <w:rPr>
                <w:color w:val="000000"/>
              </w:rPr>
              <w:t>22</w:t>
            </w:r>
          </w:p>
        </w:tc>
        <w:tc>
          <w:tcPr>
            <w:tcW w:w="640" w:type="dxa"/>
            <w:gridSpan w:val="2"/>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r w:rsidRPr="00B1386E">
              <w:rPr>
                <w:color w:val="000000"/>
              </w:rPr>
              <w:t>146</w:t>
            </w:r>
          </w:p>
        </w:tc>
        <w:tc>
          <w:tcPr>
            <w:tcW w:w="80" w:type="dxa"/>
            <w:tcBorders>
              <w:top w:val="single" w:sz="2" w:space="0" w:color="000000"/>
              <w:left w:val="single" w:sz="6" w:space="0" w:color="000000"/>
              <w:bottom w:val="single" w:sz="2" w:space="0" w:color="000000"/>
              <w:right w:val="single" w:sz="2" w:space="0" w:color="000000"/>
            </w:tcBorders>
          </w:tcPr>
          <w:p w:rsidR="00911F56" w:rsidRPr="00B1386E" w:rsidRDefault="00911F56" w:rsidP="00911F56">
            <w:pPr>
              <w:autoSpaceDE w:val="0"/>
              <w:autoSpaceDN w:val="0"/>
              <w:adjustRightInd w:val="0"/>
              <w:jc w:val="right"/>
              <w:rPr>
                <w:color w:val="000000"/>
              </w:rPr>
            </w:pPr>
          </w:p>
        </w:tc>
      </w:tr>
      <w:tr w:rsidR="00911F56" w:rsidRPr="00B1386E" w:rsidTr="00911F56">
        <w:trPr>
          <w:trHeight w:val="730"/>
        </w:trPr>
        <w:tc>
          <w:tcPr>
            <w:tcW w:w="421"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291"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434"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center"/>
              <w:rPr>
                <w:color w:val="000000"/>
              </w:rPr>
            </w:pPr>
            <w:r w:rsidRPr="00B1386E">
              <w:rPr>
                <w:color w:val="000000"/>
              </w:rPr>
              <w:t>b)</w:t>
            </w:r>
          </w:p>
        </w:tc>
        <w:tc>
          <w:tcPr>
            <w:tcW w:w="2902" w:type="dxa"/>
            <w:gridSpan w:val="2"/>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rPr>
                <w:color w:val="000000"/>
              </w:rPr>
            </w:pPr>
            <w:r w:rsidRPr="00B1386E">
              <w:rPr>
                <w:color w:val="000000"/>
              </w:rPr>
              <w:t>Cheltuieli privind chiriile (Rd.43+Rd.44) din care:</w:t>
            </w:r>
          </w:p>
        </w:tc>
        <w:tc>
          <w:tcPr>
            <w:tcW w:w="535"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center"/>
              <w:rPr>
                <w:color w:val="000000"/>
              </w:rPr>
            </w:pPr>
            <w:r w:rsidRPr="00B1386E">
              <w:rPr>
                <w:color w:val="000000"/>
              </w:rPr>
              <w:t>42</w:t>
            </w:r>
          </w:p>
        </w:tc>
        <w:tc>
          <w:tcPr>
            <w:tcW w:w="929"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r w:rsidRPr="00B1386E">
              <w:rPr>
                <w:color w:val="000000"/>
              </w:rPr>
              <w:t>1</w:t>
            </w:r>
          </w:p>
        </w:tc>
        <w:tc>
          <w:tcPr>
            <w:tcW w:w="753"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930"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r w:rsidRPr="00B1386E">
              <w:rPr>
                <w:color w:val="000000"/>
              </w:rPr>
              <w:t>10</w:t>
            </w:r>
          </w:p>
        </w:tc>
        <w:tc>
          <w:tcPr>
            <w:tcW w:w="1115"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r w:rsidRPr="00B1386E">
              <w:rPr>
                <w:color w:val="000000"/>
              </w:rPr>
              <w:t>1</w:t>
            </w:r>
          </w:p>
        </w:tc>
        <w:tc>
          <w:tcPr>
            <w:tcW w:w="640" w:type="dxa"/>
            <w:gridSpan w:val="2"/>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r w:rsidRPr="00B1386E">
              <w:rPr>
                <w:color w:val="000000"/>
              </w:rPr>
              <w:t>1</w:t>
            </w:r>
          </w:p>
        </w:tc>
        <w:tc>
          <w:tcPr>
            <w:tcW w:w="80" w:type="dxa"/>
            <w:tcBorders>
              <w:top w:val="single" w:sz="2" w:space="0" w:color="000000"/>
              <w:left w:val="single" w:sz="6" w:space="0" w:color="000000"/>
              <w:bottom w:val="single" w:sz="2" w:space="0" w:color="000000"/>
              <w:right w:val="single" w:sz="2" w:space="0" w:color="000000"/>
            </w:tcBorders>
          </w:tcPr>
          <w:p w:rsidR="00911F56" w:rsidRPr="00B1386E" w:rsidRDefault="00911F56" w:rsidP="00911F56">
            <w:pPr>
              <w:autoSpaceDE w:val="0"/>
              <w:autoSpaceDN w:val="0"/>
              <w:adjustRightInd w:val="0"/>
              <w:jc w:val="right"/>
              <w:rPr>
                <w:color w:val="000000"/>
              </w:rPr>
            </w:pPr>
          </w:p>
        </w:tc>
      </w:tr>
      <w:tr w:rsidR="00911F56" w:rsidRPr="00B1386E" w:rsidTr="00911F56">
        <w:trPr>
          <w:trHeight w:val="365"/>
        </w:trPr>
        <w:tc>
          <w:tcPr>
            <w:tcW w:w="421"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291"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434"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center"/>
              <w:rPr>
                <w:color w:val="000000"/>
              </w:rPr>
            </w:pPr>
            <w:r w:rsidRPr="00B1386E">
              <w:rPr>
                <w:color w:val="000000"/>
              </w:rPr>
              <w:t>b2)</w:t>
            </w:r>
          </w:p>
        </w:tc>
        <w:tc>
          <w:tcPr>
            <w:tcW w:w="2902" w:type="dxa"/>
            <w:gridSpan w:val="2"/>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rPr>
                <w:color w:val="000000"/>
              </w:rPr>
            </w:pPr>
            <w:r w:rsidRPr="00B1386E">
              <w:rPr>
                <w:color w:val="000000"/>
              </w:rPr>
              <w:t>- către operatori cu capital privat</w:t>
            </w:r>
          </w:p>
        </w:tc>
        <w:tc>
          <w:tcPr>
            <w:tcW w:w="535"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center"/>
              <w:rPr>
                <w:color w:val="000000"/>
              </w:rPr>
            </w:pPr>
            <w:r w:rsidRPr="00B1386E">
              <w:rPr>
                <w:color w:val="000000"/>
              </w:rPr>
              <w:t>44</w:t>
            </w:r>
          </w:p>
        </w:tc>
        <w:tc>
          <w:tcPr>
            <w:tcW w:w="929"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r w:rsidRPr="00B1386E">
              <w:rPr>
                <w:color w:val="000000"/>
              </w:rPr>
              <w:t>1</w:t>
            </w:r>
          </w:p>
        </w:tc>
        <w:tc>
          <w:tcPr>
            <w:tcW w:w="753"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930"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r w:rsidRPr="00B1386E">
              <w:rPr>
                <w:color w:val="000000"/>
              </w:rPr>
              <w:t>10</w:t>
            </w:r>
          </w:p>
        </w:tc>
        <w:tc>
          <w:tcPr>
            <w:tcW w:w="1115"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r w:rsidRPr="00B1386E">
              <w:rPr>
                <w:color w:val="000000"/>
              </w:rPr>
              <w:t>1</w:t>
            </w:r>
          </w:p>
        </w:tc>
        <w:tc>
          <w:tcPr>
            <w:tcW w:w="640" w:type="dxa"/>
            <w:gridSpan w:val="2"/>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r w:rsidRPr="00B1386E">
              <w:rPr>
                <w:color w:val="000000"/>
              </w:rPr>
              <w:t>1</w:t>
            </w:r>
          </w:p>
        </w:tc>
        <w:tc>
          <w:tcPr>
            <w:tcW w:w="80" w:type="dxa"/>
            <w:tcBorders>
              <w:top w:val="single" w:sz="2" w:space="0" w:color="000000"/>
              <w:left w:val="single" w:sz="6" w:space="0" w:color="000000"/>
              <w:bottom w:val="single" w:sz="2" w:space="0" w:color="000000"/>
              <w:right w:val="single" w:sz="2" w:space="0" w:color="000000"/>
            </w:tcBorders>
          </w:tcPr>
          <w:p w:rsidR="00911F56" w:rsidRPr="00B1386E" w:rsidRDefault="00911F56" w:rsidP="00911F56">
            <w:pPr>
              <w:autoSpaceDE w:val="0"/>
              <w:autoSpaceDN w:val="0"/>
              <w:adjustRightInd w:val="0"/>
              <w:jc w:val="right"/>
              <w:rPr>
                <w:color w:val="000000"/>
              </w:rPr>
            </w:pPr>
          </w:p>
        </w:tc>
      </w:tr>
      <w:tr w:rsidR="00911F56" w:rsidRPr="00B1386E" w:rsidTr="00911F56">
        <w:trPr>
          <w:trHeight w:val="262"/>
        </w:trPr>
        <w:tc>
          <w:tcPr>
            <w:tcW w:w="421"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291"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434"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center"/>
              <w:rPr>
                <w:color w:val="000000"/>
              </w:rPr>
            </w:pPr>
            <w:r w:rsidRPr="00B1386E">
              <w:rPr>
                <w:color w:val="000000"/>
              </w:rPr>
              <w:t>c)</w:t>
            </w:r>
          </w:p>
        </w:tc>
        <w:tc>
          <w:tcPr>
            <w:tcW w:w="2902" w:type="dxa"/>
            <w:gridSpan w:val="2"/>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rPr>
                <w:color w:val="000000"/>
              </w:rPr>
            </w:pPr>
            <w:r w:rsidRPr="00B1386E">
              <w:rPr>
                <w:color w:val="000000"/>
              </w:rPr>
              <w:t>prime de asigurare</w:t>
            </w:r>
          </w:p>
        </w:tc>
        <w:tc>
          <w:tcPr>
            <w:tcW w:w="535"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center"/>
              <w:rPr>
                <w:color w:val="000000"/>
              </w:rPr>
            </w:pPr>
            <w:r w:rsidRPr="00B1386E">
              <w:rPr>
                <w:color w:val="000000"/>
              </w:rPr>
              <w:t>45</w:t>
            </w:r>
          </w:p>
        </w:tc>
        <w:tc>
          <w:tcPr>
            <w:tcW w:w="929"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r w:rsidRPr="00B1386E">
              <w:rPr>
                <w:color w:val="000000"/>
              </w:rPr>
              <w:t>24</w:t>
            </w:r>
          </w:p>
        </w:tc>
        <w:tc>
          <w:tcPr>
            <w:tcW w:w="753"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930"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r w:rsidRPr="00B1386E">
              <w:rPr>
                <w:color w:val="000000"/>
              </w:rPr>
              <w:t>35</w:t>
            </w:r>
          </w:p>
        </w:tc>
        <w:tc>
          <w:tcPr>
            <w:tcW w:w="1115"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r w:rsidRPr="00B1386E">
              <w:rPr>
                <w:color w:val="000000"/>
              </w:rPr>
              <w:t>30</w:t>
            </w:r>
          </w:p>
        </w:tc>
        <w:tc>
          <w:tcPr>
            <w:tcW w:w="640" w:type="dxa"/>
            <w:gridSpan w:val="2"/>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r w:rsidRPr="00B1386E">
              <w:rPr>
                <w:color w:val="000000"/>
              </w:rPr>
              <w:t>125</w:t>
            </w:r>
          </w:p>
        </w:tc>
        <w:tc>
          <w:tcPr>
            <w:tcW w:w="80" w:type="dxa"/>
            <w:tcBorders>
              <w:top w:val="single" w:sz="2" w:space="0" w:color="000000"/>
              <w:left w:val="single" w:sz="6" w:space="0" w:color="000000"/>
              <w:bottom w:val="single" w:sz="2" w:space="0" w:color="000000"/>
              <w:right w:val="single" w:sz="2" w:space="0" w:color="000000"/>
            </w:tcBorders>
          </w:tcPr>
          <w:p w:rsidR="00911F56" w:rsidRPr="00B1386E" w:rsidRDefault="00911F56" w:rsidP="00911F56">
            <w:pPr>
              <w:autoSpaceDE w:val="0"/>
              <w:autoSpaceDN w:val="0"/>
              <w:adjustRightInd w:val="0"/>
              <w:jc w:val="right"/>
              <w:rPr>
                <w:color w:val="000000"/>
              </w:rPr>
            </w:pPr>
          </w:p>
        </w:tc>
      </w:tr>
      <w:tr w:rsidR="00911F56" w:rsidRPr="00B1386E" w:rsidTr="00911F56">
        <w:trPr>
          <w:trHeight w:val="550"/>
        </w:trPr>
        <w:tc>
          <w:tcPr>
            <w:tcW w:w="421" w:type="dxa"/>
            <w:tcBorders>
              <w:top w:val="single" w:sz="6" w:space="0" w:color="000000"/>
              <w:left w:val="single" w:sz="6" w:space="0" w:color="000000"/>
              <w:bottom w:val="nil"/>
              <w:right w:val="single" w:sz="6" w:space="0" w:color="000000"/>
            </w:tcBorders>
          </w:tcPr>
          <w:p w:rsidR="00911F56" w:rsidRPr="00B1386E" w:rsidRDefault="00911F56" w:rsidP="00911F56">
            <w:pPr>
              <w:autoSpaceDE w:val="0"/>
              <w:autoSpaceDN w:val="0"/>
              <w:adjustRightInd w:val="0"/>
              <w:jc w:val="right"/>
              <w:rPr>
                <w:color w:val="000000"/>
              </w:rPr>
            </w:pPr>
          </w:p>
        </w:tc>
        <w:tc>
          <w:tcPr>
            <w:tcW w:w="291" w:type="dxa"/>
            <w:tcBorders>
              <w:top w:val="single" w:sz="6" w:space="0" w:color="000000"/>
              <w:left w:val="single" w:sz="6" w:space="0" w:color="000000"/>
              <w:bottom w:val="nil"/>
              <w:right w:val="single" w:sz="6" w:space="0" w:color="000000"/>
            </w:tcBorders>
          </w:tcPr>
          <w:p w:rsidR="00911F56" w:rsidRPr="00B1386E" w:rsidRDefault="00911F56" w:rsidP="00911F56">
            <w:pPr>
              <w:autoSpaceDE w:val="0"/>
              <w:autoSpaceDN w:val="0"/>
              <w:adjustRightInd w:val="0"/>
              <w:jc w:val="right"/>
              <w:rPr>
                <w:color w:val="000000"/>
              </w:rPr>
            </w:pPr>
          </w:p>
        </w:tc>
        <w:tc>
          <w:tcPr>
            <w:tcW w:w="434" w:type="dxa"/>
            <w:tcBorders>
              <w:top w:val="single" w:sz="6" w:space="0" w:color="000000"/>
              <w:left w:val="single" w:sz="6" w:space="0" w:color="000000"/>
              <w:bottom w:val="nil"/>
              <w:right w:val="single" w:sz="6" w:space="0" w:color="000000"/>
            </w:tcBorders>
          </w:tcPr>
          <w:p w:rsidR="00911F56" w:rsidRPr="00B1386E" w:rsidRDefault="00911F56" w:rsidP="00911F56">
            <w:pPr>
              <w:autoSpaceDE w:val="0"/>
              <w:autoSpaceDN w:val="0"/>
              <w:adjustRightInd w:val="0"/>
              <w:jc w:val="center"/>
              <w:rPr>
                <w:color w:val="000000"/>
              </w:rPr>
            </w:pPr>
            <w:r w:rsidRPr="00B1386E">
              <w:rPr>
                <w:color w:val="000000"/>
              </w:rPr>
              <w:t>A3</w:t>
            </w:r>
          </w:p>
        </w:tc>
        <w:tc>
          <w:tcPr>
            <w:tcW w:w="2902" w:type="dxa"/>
            <w:gridSpan w:val="2"/>
            <w:tcBorders>
              <w:top w:val="single" w:sz="6" w:space="0" w:color="000000"/>
              <w:left w:val="single" w:sz="6" w:space="0" w:color="000000"/>
              <w:bottom w:val="single" w:sz="2" w:space="0" w:color="000000"/>
              <w:right w:val="single" w:sz="6" w:space="0" w:color="000000"/>
            </w:tcBorders>
          </w:tcPr>
          <w:p w:rsidR="00911F56" w:rsidRPr="00B1386E" w:rsidRDefault="00911F56" w:rsidP="00911F56">
            <w:pPr>
              <w:autoSpaceDE w:val="0"/>
              <w:autoSpaceDN w:val="0"/>
              <w:adjustRightInd w:val="0"/>
              <w:rPr>
                <w:color w:val="000000"/>
              </w:rPr>
            </w:pPr>
            <w:r w:rsidRPr="00B1386E">
              <w:rPr>
                <w:color w:val="000000"/>
              </w:rPr>
              <w:t>Cheltuieli cu alte servicii executate de terţi</w:t>
            </w:r>
          </w:p>
        </w:tc>
        <w:tc>
          <w:tcPr>
            <w:tcW w:w="535" w:type="dxa"/>
            <w:tcBorders>
              <w:top w:val="single" w:sz="6" w:space="0" w:color="000000"/>
              <w:left w:val="single" w:sz="6" w:space="0" w:color="000000"/>
              <w:bottom w:val="nil"/>
              <w:right w:val="single" w:sz="6" w:space="0" w:color="000000"/>
            </w:tcBorders>
          </w:tcPr>
          <w:p w:rsidR="00911F56" w:rsidRPr="00B1386E" w:rsidRDefault="00911F56" w:rsidP="00911F56">
            <w:pPr>
              <w:autoSpaceDE w:val="0"/>
              <w:autoSpaceDN w:val="0"/>
              <w:adjustRightInd w:val="0"/>
              <w:jc w:val="center"/>
              <w:rPr>
                <w:color w:val="000000"/>
              </w:rPr>
            </w:pPr>
            <w:r w:rsidRPr="00B1386E">
              <w:rPr>
                <w:color w:val="000000"/>
              </w:rPr>
              <w:t>46</w:t>
            </w:r>
          </w:p>
        </w:tc>
        <w:tc>
          <w:tcPr>
            <w:tcW w:w="929" w:type="dxa"/>
            <w:tcBorders>
              <w:top w:val="single" w:sz="6" w:space="0" w:color="000000"/>
              <w:left w:val="single" w:sz="6" w:space="0" w:color="000000"/>
              <w:bottom w:val="nil"/>
              <w:right w:val="single" w:sz="6" w:space="0" w:color="000000"/>
            </w:tcBorders>
          </w:tcPr>
          <w:p w:rsidR="00911F56" w:rsidRPr="00B1386E" w:rsidRDefault="00911F56" w:rsidP="00911F56">
            <w:pPr>
              <w:autoSpaceDE w:val="0"/>
              <w:autoSpaceDN w:val="0"/>
              <w:adjustRightInd w:val="0"/>
              <w:jc w:val="right"/>
              <w:rPr>
                <w:color w:val="000000"/>
              </w:rPr>
            </w:pPr>
            <w:r w:rsidRPr="00B1386E">
              <w:rPr>
                <w:color w:val="000000"/>
              </w:rPr>
              <w:t>191</w:t>
            </w:r>
          </w:p>
        </w:tc>
        <w:tc>
          <w:tcPr>
            <w:tcW w:w="753" w:type="dxa"/>
            <w:tcBorders>
              <w:top w:val="single" w:sz="6" w:space="0" w:color="000000"/>
              <w:left w:val="single" w:sz="6" w:space="0" w:color="000000"/>
              <w:bottom w:val="nil"/>
              <w:right w:val="single" w:sz="6" w:space="0" w:color="000000"/>
            </w:tcBorders>
          </w:tcPr>
          <w:p w:rsidR="00911F56" w:rsidRPr="00B1386E" w:rsidRDefault="00911F56" w:rsidP="00911F56">
            <w:pPr>
              <w:autoSpaceDE w:val="0"/>
              <w:autoSpaceDN w:val="0"/>
              <w:adjustRightInd w:val="0"/>
              <w:jc w:val="right"/>
              <w:rPr>
                <w:color w:val="000000"/>
              </w:rPr>
            </w:pPr>
          </w:p>
        </w:tc>
        <w:tc>
          <w:tcPr>
            <w:tcW w:w="930" w:type="dxa"/>
            <w:tcBorders>
              <w:top w:val="single" w:sz="6" w:space="0" w:color="000000"/>
              <w:left w:val="single" w:sz="6" w:space="0" w:color="000000"/>
              <w:bottom w:val="nil"/>
              <w:right w:val="single" w:sz="6" w:space="0" w:color="000000"/>
            </w:tcBorders>
          </w:tcPr>
          <w:p w:rsidR="00911F56" w:rsidRPr="00B1386E" w:rsidRDefault="00911F56" w:rsidP="00911F56">
            <w:pPr>
              <w:autoSpaceDE w:val="0"/>
              <w:autoSpaceDN w:val="0"/>
              <w:adjustRightInd w:val="0"/>
              <w:jc w:val="right"/>
              <w:rPr>
                <w:color w:val="000000"/>
              </w:rPr>
            </w:pPr>
            <w:r w:rsidRPr="00B1386E">
              <w:rPr>
                <w:color w:val="000000"/>
              </w:rPr>
              <w:t>330</w:t>
            </w:r>
          </w:p>
        </w:tc>
        <w:tc>
          <w:tcPr>
            <w:tcW w:w="1115" w:type="dxa"/>
            <w:tcBorders>
              <w:top w:val="single" w:sz="6" w:space="0" w:color="000000"/>
              <w:left w:val="single" w:sz="6" w:space="0" w:color="000000"/>
              <w:bottom w:val="nil"/>
              <w:right w:val="single" w:sz="6" w:space="0" w:color="000000"/>
            </w:tcBorders>
          </w:tcPr>
          <w:p w:rsidR="00911F56" w:rsidRPr="00B1386E" w:rsidRDefault="00911F56" w:rsidP="00911F56">
            <w:pPr>
              <w:autoSpaceDE w:val="0"/>
              <w:autoSpaceDN w:val="0"/>
              <w:adjustRightInd w:val="0"/>
              <w:jc w:val="right"/>
              <w:rPr>
                <w:color w:val="000000"/>
              </w:rPr>
            </w:pPr>
            <w:r w:rsidRPr="00B1386E">
              <w:rPr>
                <w:color w:val="000000"/>
              </w:rPr>
              <w:t>113</w:t>
            </w:r>
          </w:p>
        </w:tc>
        <w:tc>
          <w:tcPr>
            <w:tcW w:w="640" w:type="dxa"/>
            <w:gridSpan w:val="2"/>
            <w:tcBorders>
              <w:top w:val="single" w:sz="6" w:space="0" w:color="000000"/>
              <w:left w:val="single" w:sz="6" w:space="0" w:color="000000"/>
              <w:bottom w:val="nil"/>
              <w:right w:val="single" w:sz="6" w:space="0" w:color="000000"/>
            </w:tcBorders>
          </w:tcPr>
          <w:p w:rsidR="00911F56" w:rsidRPr="00B1386E" w:rsidRDefault="00911F56" w:rsidP="00911F56">
            <w:pPr>
              <w:autoSpaceDE w:val="0"/>
              <w:autoSpaceDN w:val="0"/>
              <w:adjustRightInd w:val="0"/>
              <w:jc w:val="right"/>
              <w:rPr>
                <w:color w:val="000000"/>
              </w:rPr>
            </w:pPr>
            <w:r w:rsidRPr="00B1386E">
              <w:rPr>
                <w:color w:val="000000"/>
              </w:rPr>
              <w:t>77,77</w:t>
            </w:r>
          </w:p>
        </w:tc>
        <w:tc>
          <w:tcPr>
            <w:tcW w:w="80" w:type="dxa"/>
            <w:tcBorders>
              <w:top w:val="single" w:sz="2" w:space="0" w:color="000000"/>
              <w:left w:val="single" w:sz="6" w:space="0" w:color="000000"/>
              <w:bottom w:val="single" w:sz="2" w:space="0" w:color="000000"/>
              <w:right w:val="single" w:sz="2" w:space="0" w:color="000000"/>
            </w:tcBorders>
          </w:tcPr>
          <w:p w:rsidR="00911F56" w:rsidRPr="00B1386E" w:rsidRDefault="00911F56" w:rsidP="00911F56">
            <w:pPr>
              <w:autoSpaceDE w:val="0"/>
              <w:autoSpaceDN w:val="0"/>
              <w:adjustRightInd w:val="0"/>
              <w:jc w:val="right"/>
              <w:rPr>
                <w:color w:val="000000"/>
              </w:rPr>
            </w:pPr>
          </w:p>
        </w:tc>
      </w:tr>
      <w:tr w:rsidR="00911F56" w:rsidRPr="00B1386E" w:rsidTr="00911F56">
        <w:trPr>
          <w:trHeight w:val="365"/>
        </w:trPr>
        <w:tc>
          <w:tcPr>
            <w:tcW w:w="421"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291"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434"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center"/>
              <w:rPr>
                <w:color w:val="000000"/>
              </w:rPr>
            </w:pPr>
            <w:r w:rsidRPr="00B1386E">
              <w:rPr>
                <w:color w:val="000000"/>
              </w:rPr>
              <w:t>a)</w:t>
            </w:r>
          </w:p>
        </w:tc>
        <w:tc>
          <w:tcPr>
            <w:tcW w:w="2902" w:type="dxa"/>
            <w:gridSpan w:val="2"/>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rPr>
                <w:color w:val="000000"/>
              </w:rPr>
            </w:pPr>
            <w:r w:rsidRPr="00B1386E">
              <w:rPr>
                <w:color w:val="000000"/>
              </w:rPr>
              <w:t>cheltuieli cu colaboratorii</w:t>
            </w:r>
          </w:p>
        </w:tc>
        <w:tc>
          <w:tcPr>
            <w:tcW w:w="535"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center"/>
              <w:rPr>
                <w:color w:val="000000"/>
              </w:rPr>
            </w:pPr>
            <w:r w:rsidRPr="00B1386E">
              <w:rPr>
                <w:color w:val="000000"/>
              </w:rPr>
              <w:t>47</w:t>
            </w:r>
          </w:p>
        </w:tc>
        <w:tc>
          <w:tcPr>
            <w:tcW w:w="929"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753"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930"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1115"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640" w:type="dxa"/>
            <w:gridSpan w:val="2"/>
            <w:tcBorders>
              <w:top w:val="single" w:sz="2" w:space="0" w:color="000000"/>
              <w:left w:val="single" w:sz="6" w:space="0" w:color="000000"/>
              <w:bottom w:val="single" w:sz="2" w:space="0" w:color="000000"/>
              <w:right w:val="single" w:sz="2" w:space="0" w:color="000000"/>
            </w:tcBorders>
          </w:tcPr>
          <w:p w:rsidR="00911F56" w:rsidRPr="00B1386E" w:rsidRDefault="00911F56" w:rsidP="00911F56">
            <w:pPr>
              <w:autoSpaceDE w:val="0"/>
              <w:autoSpaceDN w:val="0"/>
              <w:adjustRightInd w:val="0"/>
              <w:jc w:val="right"/>
              <w:rPr>
                <w:color w:val="000000"/>
              </w:rPr>
            </w:pPr>
          </w:p>
        </w:tc>
        <w:tc>
          <w:tcPr>
            <w:tcW w:w="80" w:type="dxa"/>
            <w:tcBorders>
              <w:top w:val="single" w:sz="2" w:space="0" w:color="000000"/>
              <w:left w:val="single" w:sz="2" w:space="0" w:color="000000"/>
              <w:bottom w:val="single" w:sz="2" w:space="0" w:color="000000"/>
              <w:right w:val="single" w:sz="2" w:space="0" w:color="000000"/>
            </w:tcBorders>
          </w:tcPr>
          <w:p w:rsidR="00911F56" w:rsidRPr="00B1386E" w:rsidRDefault="00911F56" w:rsidP="00911F56">
            <w:pPr>
              <w:autoSpaceDE w:val="0"/>
              <w:autoSpaceDN w:val="0"/>
              <w:adjustRightInd w:val="0"/>
              <w:jc w:val="right"/>
              <w:rPr>
                <w:color w:val="000000"/>
              </w:rPr>
            </w:pPr>
          </w:p>
        </w:tc>
      </w:tr>
      <w:tr w:rsidR="00911F56" w:rsidRPr="00B1386E" w:rsidTr="00911F56">
        <w:trPr>
          <w:trHeight w:val="550"/>
        </w:trPr>
        <w:tc>
          <w:tcPr>
            <w:tcW w:w="421"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291"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434"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center"/>
              <w:rPr>
                <w:color w:val="000000"/>
              </w:rPr>
            </w:pPr>
            <w:r w:rsidRPr="00B1386E">
              <w:rPr>
                <w:color w:val="000000"/>
              </w:rPr>
              <w:t>b)</w:t>
            </w:r>
          </w:p>
        </w:tc>
        <w:tc>
          <w:tcPr>
            <w:tcW w:w="2902" w:type="dxa"/>
            <w:gridSpan w:val="2"/>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rPr>
                <w:color w:val="000000"/>
              </w:rPr>
            </w:pPr>
            <w:r w:rsidRPr="00B1386E">
              <w:rPr>
                <w:color w:val="000000"/>
              </w:rPr>
              <w:t>cheltuieli privind comisioanele şi onorariul, din care:</w:t>
            </w:r>
          </w:p>
        </w:tc>
        <w:tc>
          <w:tcPr>
            <w:tcW w:w="535"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center"/>
              <w:rPr>
                <w:color w:val="000000"/>
              </w:rPr>
            </w:pPr>
            <w:r w:rsidRPr="00B1386E">
              <w:rPr>
                <w:color w:val="000000"/>
              </w:rPr>
              <w:t>48</w:t>
            </w:r>
          </w:p>
        </w:tc>
        <w:tc>
          <w:tcPr>
            <w:tcW w:w="929"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753"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930"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r w:rsidRPr="00B1386E">
              <w:rPr>
                <w:color w:val="000000"/>
              </w:rPr>
              <w:t>2</w:t>
            </w:r>
          </w:p>
        </w:tc>
        <w:tc>
          <w:tcPr>
            <w:tcW w:w="1115"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640" w:type="dxa"/>
            <w:gridSpan w:val="2"/>
            <w:tcBorders>
              <w:top w:val="single" w:sz="2" w:space="0" w:color="000000"/>
              <w:left w:val="single" w:sz="6" w:space="0" w:color="000000"/>
              <w:bottom w:val="single" w:sz="2" w:space="0" w:color="000000"/>
              <w:right w:val="single" w:sz="2" w:space="0" w:color="000000"/>
            </w:tcBorders>
          </w:tcPr>
          <w:p w:rsidR="00911F56" w:rsidRPr="00B1386E" w:rsidRDefault="00911F56" w:rsidP="00911F56">
            <w:pPr>
              <w:autoSpaceDE w:val="0"/>
              <w:autoSpaceDN w:val="0"/>
              <w:adjustRightInd w:val="0"/>
              <w:jc w:val="right"/>
              <w:rPr>
                <w:color w:val="000000"/>
              </w:rPr>
            </w:pPr>
          </w:p>
        </w:tc>
        <w:tc>
          <w:tcPr>
            <w:tcW w:w="80" w:type="dxa"/>
            <w:tcBorders>
              <w:top w:val="single" w:sz="2" w:space="0" w:color="000000"/>
              <w:left w:val="single" w:sz="2" w:space="0" w:color="000000"/>
              <w:bottom w:val="single" w:sz="2" w:space="0" w:color="000000"/>
              <w:right w:val="single" w:sz="2" w:space="0" w:color="000000"/>
            </w:tcBorders>
          </w:tcPr>
          <w:p w:rsidR="00911F56" w:rsidRPr="00B1386E" w:rsidRDefault="00911F56" w:rsidP="00911F56">
            <w:pPr>
              <w:autoSpaceDE w:val="0"/>
              <w:autoSpaceDN w:val="0"/>
              <w:adjustRightInd w:val="0"/>
              <w:jc w:val="right"/>
              <w:rPr>
                <w:color w:val="000000"/>
              </w:rPr>
            </w:pPr>
          </w:p>
        </w:tc>
      </w:tr>
      <w:tr w:rsidR="00911F56" w:rsidRPr="00B1386E" w:rsidTr="00911F56">
        <w:trPr>
          <w:trHeight w:val="365"/>
        </w:trPr>
        <w:tc>
          <w:tcPr>
            <w:tcW w:w="421"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291"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434"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center"/>
              <w:rPr>
                <w:color w:val="000000"/>
              </w:rPr>
            </w:pPr>
            <w:r w:rsidRPr="00B1386E">
              <w:rPr>
                <w:color w:val="000000"/>
              </w:rPr>
              <w:t>b1)</w:t>
            </w:r>
          </w:p>
        </w:tc>
        <w:tc>
          <w:tcPr>
            <w:tcW w:w="2902" w:type="dxa"/>
            <w:gridSpan w:val="2"/>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rPr>
                <w:color w:val="000000"/>
              </w:rPr>
            </w:pPr>
            <w:r w:rsidRPr="00B1386E">
              <w:rPr>
                <w:color w:val="000000"/>
              </w:rPr>
              <w:t>cheltuieli privind consultanţa juridică</w:t>
            </w:r>
          </w:p>
        </w:tc>
        <w:tc>
          <w:tcPr>
            <w:tcW w:w="535"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center"/>
              <w:rPr>
                <w:color w:val="000000"/>
              </w:rPr>
            </w:pPr>
            <w:r w:rsidRPr="00B1386E">
              <w:rPr>
                <w:color w:val="000000"/>
              </w:rPr>
              <w:t>49</w:t>
            </w:r>
          </w:p>
        </w:tc>
        <w:tc>
          <w:tcPr>
            <w:tcW w:w="929"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753"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930"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1115"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640" w:type="dxa"/>
            <w:gridSpan w:val="2"/>
            <w:tcBorders>
              <w:top w:val="single" w:sz="2" w:space="0" w:color="000000"/>
              <w:left w:val="single" w:sz="6" w:space="0" w:color="000000"/>
              <w:bottom w:val="single" w:sz="2" w:space="0" w:color="000000"/>
              <w:right w:val="single" w:sz="2" w:space="0" w:color="000000"/>
            </w:tcBorders>
          </w:tcPr>
          <w:p w:rsidR="00911F56" w:rsidRPr="00B1386E" w:rsidRDefault="00911F56" w:rsidP="00911F56">
            <w:pPr>
              <w:autoSpaceDE w:val="0"/>
              <w:autoSpaceDN w:val="0"/>
              <w:adjustRightInd w:val="0"/>
              <w:jc w:val="right"/>
              <w:rPr>
                <w:color w:val="000000"/>
              </w:rPr>
            </w:pPr>
          </w:p>
        </w:tc>
        <w:tc>
          <w:tcPr>
            <w:tcW w:w="80" w:type="dxa"/>
            <w:tcBorders>
              <w:top w:val="single" w:sz="2" w:space="0" w:color="000000"/>
              <w:left w:val="single" w:sz="2" w:space="0" w:color="000000"/>
              <w:bottom w:val="single" w:sz="2" w:space="0" w:color="000000"/>
              <w:right w:val="single" w:sz="2" w:space="0" w:color="000000"/>
            </w:tcBorders>
          </w:tcPr>
          <w:p w:rsidR="00911F56" w:rsidRPr="00B1386E" w:rsidRDefault="00911F56" w:rsidP="00911F56">
            <w:pPr>
              <w:autoSpaceDE w:val="0"/>
              <w:autoSpaceDN w:val="0"/>
              <w:adjustRightInd w:val="0"/>
              <w:jc w:val="right"/>
              <w:rPr>
                <w:color w:val="000000"/>
              </w:rPr>
            </w:pPr>
          </w:p>
        </w:tc>
      </w:tr>
      <w:tr w:rsidR="00911F56" w:rsidRPr="00B1386E" w:rsidTr="00911F56">
        <w:trPr>
          <w:trHeight w:val="730"/>
        </w:trPr>
        <w:tc>
          <w:tcPr>
            <w:tcW w:w="421"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291"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434"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center"/>
              <w:rPr>
                <w:color w:val="000000"/>
              </w:rPr>
            </w:pPr>
            <w:r w:rsidRPr="00B1386E">
              <w:rPr>
                <w:color w:val="000000"/>
              </w:rPr>
              <w:t>c)</w:t>
            </w:r>
          </w:p>
        </w:tc>
        <w:tc>
          <w:tcPr>
            <w:tcW w:w="2902" w:type="dxa"/>
            <w:gridSpan w:val="2"/>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rPr>
                <w:color w:val="000000"/>
              </w:rPr>
            </w:pPr>
            <w:r w:rsidRPr="00B1386E">
              <w:rPr>
                <w:color w:val="000000"/>
              </w:rPr>
              <w:t>cheltuieli de protocol, reclamă şi publicitate (Rd.51+Rd.53), din care:</w:t>
            </w:r>
          </w:p>
        </w:tc>
        <w:tc>
          <w:tcPr>
            <w:tcW w:w="535"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center"/>
              <w:rPr>
                <w:color w:val="000000"/>
              </w:rPr>
            </w:pPr>
            <w:r w:rsidRPr="00B1386E">
              <w:rPr>
                <w:color w:val="000000"/>
              </w:rPr>
              <w:t>50</w:t>
            </w:r>
          </w:p>
        </w:tc>
        <w:tc>
          <w:tcPr>
            <w:tcW w:w="929"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r w:rsidRPr="00B1386E">
              <w:rPr>
                <w:color w:val="000000"/>
              </w:rPr>
              <w:t>7</w:t>
            </w:r>
          </w:p>
        </w:tc>
        <w:tc>
          <w:tcPr>
            <w:tcW w:w="753"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930"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r w:rsidRPr="00B1386E">
              <w:rPr>
                <w:color w:val="000000"/>
              </w:rPr>
              <w:t>10</w:t>
            </w:r>
          </w:p>
        </w:tc>
        <w:tc>
          <w:tcPr>
            <w:tcW w:w="1115"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r w:rsidRPr="00B1386E">
              <w:rPr>
                <w:color w:val="000000"/>
              </w:rPr>
              <w:t>10</w:t>
            </w:r>
          </w:p>
        </w:tc>
        <w:tc>
          <w:tcPr>
            <w:tcW w:w="640" w:type="dxa"/>
            <w:gridSpan w:val="2"/>
            <w:tcBorders>
              <w:top w:val="single" w:sz="2" w:space="0" w:color="000000"/>
              <w:left w:val="single" w:sz="6" w:space="0" w:color="000000"/>
              <w:bottom w:val="single" w:sz="2" w:space="0" w:color="000000"/>
              <w:right w:val="single" w:sz="2" w:space="0" w:color="000000"/>
            </w:tcBorders>
          </w:tcPr>
          <w:p w:rsidR="00911F56" w:rsidRPr="00B1386E" w:rsidRDefault="00911F56" w:rsidP="00911F56">
            <w:pPr>
              <w:autoSpaceDE w:val="0"/>
              <w:autoSpaceDN w:val="0"/>
              <w:adjustRightInd w:val="0"/>
              <w:jc w:val="right"/>
              <w:rPr>
                <w:color w:val="000000"/>
              </w:rPr>
            </w:pPr>
          </w:p>
        </w:tc>
        <w:tc>
          <w:tcPr>
            <w:tcW w:w="80" w:type="dxa"/>
            <w:tcBorders>
              <w:top w:val="single" w:sz="2" w:space="0" w:color="000000"/>
              <w:left w:val="single" w:sz="2" w:space="0" w:color="000000"/>
              <w:bottom w:val="single" w:sz="2" w:space="0" w:color="000000"/>
              <w:right w:val="single" w:sz="2" w:space="0" w:color="000000"/>
            </w:tcBorders>
          </w:tcPr>
          <w:p w:rsidR="00911F56" w:rsidRPr="00B1386E" w:rsidRDefault="00911F56" w:rsidP="00911F56">
            <w:pPr>
              <w:autoSpaceDE w:val="0"/>
              <w:autoSpaceDN w:val="0"/>
              <w:adjustRightInd w:val="0"/>
              <w:jc w:val="right"/>
              <w:rPr>
                <w:color w:val="000000"/>
              </w:rPr>
            </w:pPr>
          </w:p>
        </w:tc>
      </w:tr>
      <w:tr w:rsidR="00911F56" w:rsidRPr="00B1386E" w:rsidTr="00911F56">
        <w:trPr>
          <w:trHeight w:val="365"/>
        </w:trPr>
        <w:tc>
          <w:tcPr>
            <w:tcW w:w="421"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291"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434"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center"/>
              <w:rPr>
                <w:color w:val="000000"/>
              </w:rPr>
            </w:pPr>
            <w:r w:rsidRPr="00B1386E">
              <w:rPr>
                <w:color w:val="000000"/>
              </w:rPr>
              <w:t>c1)</w:t>
            </w:r>
          </w:p>
        </w:tc>
        <w:tc>
          <w:tcPr>
            <w:tcW w:w="2902" w:type="dxa"/>
            <w:gridSpan w:val="2"/>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rPr>
                <w:color w:val="000000"/>
              </w:rPr>
            </w:pPr>
            <w:r w:rsidRPr="00B1386E">
              <w:rPr>
                <w:color w:val="000000"/>
              </w:rPr>
              <w:t>cheltuieli de protocol, din care:</w:t>
            </w:r>
          </w:p>
        </w:tc>
        <w:tc>
          <w:tcPr>
            <w:tcW w:w="535"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center"/>
              <w:rPr>
                <w:color w:val="000000"/>
              </w:rPr>
            </w:pPr>
            <w:r w:rsidRPr="00B1386E">
              <w:rPr>
                <w:color w:val="000000"/>
              </w:rPr>
              <w:t>51</w:t>
            </w:r>
          </w:p>
        </w:tc>
        <w:tc>
          <w:tcPr>
            <w:tcW w:w="929"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r w:rsidRPr="00B1386E">
              <w:rPr>
                <w:color w:val="000000"/>
              </w:rPr>
              <w:t>5</w:t>
            </w:r>
          </w:p>
        </w:tc>
        <w:tc>
          <w:tcPr>
            <w:tcW w:w="753"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930"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r w:rsidRPr="00B1386E">
              <w:rPr>
                <w:color w:val="000000"/>
              </w:rPr>
              <w:t>5</w:t>
            </w:r>
          </w:p>
        </w:tc>
        <w:tc>
          <w:tcPr>
            <w:tcW w:w="1115"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r w:rsidRPr="00B1386E">
              <w:rPr>
                <w:color w:val="000000"/>
              </w:rPr>
              <w:t>8</w:t>
            </w:r>
          </w:p>
        </w:tc>
        <w:tc>
          <w:tcPr>
            <w:tcW w:w="640" w:type="dxa"/>
            <w:gridSpan w:val="2"/>
            <w:tcBorders>
              <w:top w:val="single" w:sz="2" w:space="0" w:color="000000"/>
              <w:left w:val="single" w:sz="6" w:space="0" w:color="000000"/>
              <w:bottom w:val="single" w:sz="2" w:space="0" w:color="000000"/>
              <w:right w:val="single" w:sz="2" w:space="0" w:color="000000"/>
            </w:tcBorders>
          </w:tcPr>
          <w:p w:rsidR="00911F56" w:rsidRPr="00B1386E" w:rsidRDefault="00911F56" w:rsidP="00911F56">
            <w:pPr>
              <w:autoSpaceDE w:val="0"/>
              <w:autoSpaceDN w:val="0"/>
              <w:adjustRightInd w:val="0"/>
              <w:jc w:val="right"/>
              <w:rPr>
                <w:color w:val="000000"/>
              </w:rPr>
            </w:pPr>
          </w:p>
        </w:tc>
        <w:tc>
          <w:tcPr>
            <w:tcW w:w="80" w:type="dxa"/>
            <w:tcBorders>
              <w:top w:val="single" w:sz="2" w:space="0" w:color="000000"/>
              <w:left w:val="single" w:sz="2" w:space="0" w:color="000000"/>
              <w:bottom w:val="single" w:sz="2" w:space="0" w:color="000000"/>
              <w:right w:val="single" w:sz="2" w:space="0" w:color="000000"/>
            </w:tcBorders>
          </w:tcPr>
          <w:p w:rsidR="00911F56" w:rsidRPr="00B1386E" w:rsidRDefault="00911F56" w:rsidP="00911F56">
            <w:pPr>
              <w:autoSpaceDE w:val="0"/>
              <w:autoSpaceDN w:val="0"/>
              <w:adjustRightInd w:val="0"/>
              <w:jc w:val="right"/>
              <w:rPr>
                <w:color w:val="000000"/>
              </w:rPr>
            </w:pPr>
          </w:p>
        </w:tc>
      </w:tr>
      <w:tr w:rsidR="00911F56" w:rsidRPr="00B1386E" w:rsidTr="00911F56">
        <w:trPr>
          <w:trHeight w:val="1308"/>
        </w:trPr>
        <w:tc>
          <w:tcPr>
            <w:tcW w:w="421"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291"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434"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2902" w:type="dxa"/>
            <w:gridSpan w:val="2"/>
            <w:tcBorders>
              <w:top w:val="single" w:sz="6" w:space="0" w:color="000000"/>
              <w:left w:val="single" w:sz="6" w:space="0" w:color="000000"/>
              <w:bottom w:val="single" w:sz="6" w:space="0" w:color="000000"/>
              <w:right w:val="single" w:sz="6" w:space="0" w:color="000000"/>
            </w:tcBorders>
          </w:tcPr>
          <w:p w:rsidR="00911F56" w:rsidRPr="00ED6C27" w:rsidRDefault="00911F56" w:rsidP="00911F56">
            <w:pPr>
              <w:autoSpaceDE w:val="0"/>
              <w:autoSpaceDN w:val="0"/>
              <w:adjustRightInd w:val="0"/>
            </w:pPr>
            <w:r w:rsidRPr="00ED6C27">
              <w:t xml:space="preserve">- </w:t>
            </w:r>
            <w:proofErr w:type="gramStart"/>
            <w:r w:rsidRPr="00ED6C27">
              <w:t>tichete</w:t>
            </w:r>
            <w:proofErr w:type="gramEnd"/>
            <w:r w:rsidRPr="00ED6C27">
              <w:t xml:space="preserve"> cadou potrivit Legii nr. 193/2006, cu modificările ulterioare</w:t>
            </w:r>
          </w:p>
        </w:tc>
        <w:tc>
          <w:tcPr>
            <w:tcW w:w="535"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center"/>
              <w:rPr>
                <w:color w:val="000000"/>
              </w:rPr>
            </w:pPr>
            <w:r w:rsidRPr="00B1386E">
              <w:rPr>
                <w:color w:val="000000"/>
              </w:rPr>
              <w:t>52</w:t>
            </w:r>
          </w:p>
        </w:tc>
        <w:tc>
          <w:tcPr>
            <w:tcW w:w="929"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753"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930"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1115"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640" w:type="dxa"/>
            <w:gridSpan w:val="2"/>
            <w:tcBorders>
              <w:top w:val="single" w:sz="2" w:space="0" w:color="000000"/>
              <w:left w:val="single" w:sz="6" w:space="0" w:color="000000"/>
              <w:bottom w:val="single" w:sz="2" w:space="0" w:color="000000"/>
              <w:right w:val="single" w:sz="2" w:space="0" w:color="000000"/>
            </w:tcBorders>
          </w:tcPr>
          <w:p w:rsidR="00911F56" w:rsidRPr="00B1386E" w:rsidRDefault="00911F56" w:rsidP="00911F56">
            <w:pPr>
              <w:autoSpaceDE w:val="0"/>
              <w:autoSpaceDN w:val="0"/>
              <w:adjustRightInd w:val="0"/>
              <w:jc w:val="right"/>
              <w:rPr>
                <w:color w:val="000000"/>
              </w:rPr>
            </w:pPr>
          </w:p>
        </w:tc>
        <w:tc>
          <w:tcPr>
            <w:tcW w:w="80" w:type="dxa"/>
            <w:tcBorders>
              <w:top w:val="single" w:sz="2" w:space="0" w:color="000000"/>
              <w:left w:val="single" w:sz="2" w:space="0" w:color="000000"/>
              <w:bottom w:val="single" w:sz="2" w:space="0" w:color="000000"/>
              <w:right w:val="single" w:sz="2" w:space="0" w:color="000000"/>
            </w:tcBorders>
          </w:tcPr>
          <w:p w:rsidR="00911F56" w:rsidRPr="00B1386E" w:rsidRDefault="00911F56" w:rsidP="00911F56">
            <w:pPr>
              <w:autoSpaceDE w:val="0"/>
              <w:autoSpaceDN w:val="0"/>
              <w:adjustRightInd w:val="0"/>
              <w:jc w:val="right"/>
              <w:rPr>
                <w:color w:val="000000"/>
              </w:rPr>
            </w:pPr>
          </w:p>
        </w:tc>
      </w:tr>
      <w:tr w:rsidR="00911F56" w:rsidRPr="00B1386E" w:rsidTr="00911F56">
        <w:trPr>
          <w:trHeight w:val="550"/>
        </w:trPr>
        <w:tc>
          <w:tcPr>
            <w:tcW w:w="421"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291"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434"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center"/>
              <w:rPr>
                <w:color w:val="000000"/>
              </w:rPr>
            </w:pPr>
            <w:r w:rsidRPr="00B1386E">
              <w:rPr>
                <w:color w:val="000000"/>
              </w:rPr>
              <w:t>c2)</w:t>
            </w:r>
          </w:p>
        </w:tc>
        <w:tc>
          <w:tcPr>
            <w:tcW w:w="2902" w:type="dxa"/>
            <w:gridSpan w:val="2"/>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rPr>
                <w:color w:val="000000"/>
              </w:rPr>
            </w:pPr>
            <w:r w:rsidRPr="00B1386E">
              <w:rPr>
                <w:color w:val="000000"/>
              </w:rPr>
              <w:t>Cheltuieli de reclamă şi publicitate, din care:</w:t>
            </w:r>
          </w:p>
        </w:tc>
        <w:tc>
          <w:tcPr>
            <w:tcW w:w="535"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center"/>
              <w:rPr>
                <w:color w:val="000000"/>
              </w:rPr>
            </w:pPr>
            <w:r w:rsidRPr="00B1386E">
              <w:rPr>
                <w:color w:val="000000"/>
              </w:rPr>
              <w:t>53</w:t>
            </w:r>
          </w:p>
        </w:tc>
        <w:tc>
          <w:tcPr>
            <w:tcW w:w="929"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r w:rsidRPr="00B1386E">
              <w:rPr>
                <w:color w:val="000000"/>
              </w:rPr>
              <w:t>2</w:t>
            </w:r>
          </w:p>
        </w:tc>
        <w:tc>
          <w:tcPr>
            <w:tcW w:w="753"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930"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r w:rsidRPr="00B1386E">
              <w:rPr>
                <w:color w:val="000000"/>
              </w:rPr>
              <w:t>5</w:t>
            </w:r>
          </w:p>
        </w:tc>
        <w:tc>
          <w:tcPr>
            <w:tcW w:w="1115"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r w:rsidRPr="00B1386E">
              <w:rPr>
                <w:color w:val="000000"/>
              </w:rPr>
              <w:t>2</w:t>
            </w:r>
          </w:p>
        </w:tc>
        <w:tc>
          <w:tcPr>
            <w:tcW w:w="640" w:type="dxa"/>
            <w:gridSpan w:val="2"/>
            <w:tcBorders>
              <w:top w:val="single" w:sz="2" w:space="0" w:color="000000"/>
              <w:left w:val="single" w:sz="6" w:space="0" w:color="000000"/>
              <w:bottom w:val="single" w:sz="2" w:space="0" w:color="000000"/>
              <w:right w:val="single" w:sz="2" w:space="0" w:color="000000"/>
            </w:tcBorders>
          </w:tcPr>
          <w:p w:rsidR="00911F56" w:rsidRPr="00B1386E" w:rsidRDefault="00911F56" w:rsidP="00911F56">
            <w:pPr>
              <w:autoSpaceDE w:val="0"/>
              <w:autoSpaceDN w:val="0"/>
              <w:adjustRightInd w:val="0"/>
              <w:jc w:val="right"/>
              <w:rPr>
                <w:color w:val="000000"/>
              </w:rPr>
            </w:pPr>
          </w:p>
        </w:tc>
        <w:tc>
          <w:tcPr>
            <w:tcW w:w="80" w:type="dxa"/>
            <w:tcBorders>
              <w:top w:val="single" w:sz="2" w:space="0" w:color="000000"/>
              <w:left w:val="single" w:sz="2" w:space="0" w:color="000000"/>
              <w:bottom w:val="single" w:sz="2" w:space="0" w:color="000000"/>
              <w:right w:val="single" w:sz="2" w:space="0" w:color="000000"/>
            </w:tcBorders>
          </w:tcPr>
          <w:p w:rsidR="00911F56" w:rsidRPr="00B1386E" w:rsidRDefault="00911F56" w:rsidP="00911F56">
            <w:pPr>
              <w:autoSpaceDE w:val="0"/>
              <w:autoSpaceDN w:val="0"/>
              <w:adjustRightInd w:val="0"/>
              <w:jc w:val="right"/>
              <w:rPr>
                <w:color w:val="000000"/>
              </w:rPr>
            </w:pPr>
          </w:p>
        </w:tc>
      </w:tr>
      <w:tr w:rsidR="00911F56" w:rsidRPr="00B1386E" w:rsidTr="00911F56">
        <w:trPr>
          <w:trHeight w:val="365"/>
        </w:trPr>
        <w:tc>
          <w:tcPr>
            <w:tcW w:w="421"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291"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434"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2902" w:type="dxa"/>
            <w:gridSpan w:val="2"/>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rPr>
                <w:color w:val="000000"/>
              </w:rPr>
            </w:pPr>
            <w:r w:rsidRPr="00B1386E">
              <w:rPr>
                <w:color w:val="000000"/>
              </w:rPr>
              <w:t>- ch. de promovare a produselor</w:t>
            </w:r>
          </w:p>
        </w:tc>
        <w:tc>
          <w:tcPr>
            <w:tcW w:w="535"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center"/>
              <w:rPr>
                <w:color w:val="000000"/>
              </w:rPr>
            </w:pPr>
            <w:r w:rsidRPr="00B1386E">
              <w:rPr>
                <w:color w:val="000000"/>
              </w:rPr>
              <w:t>56</w:t>
            </w:r>
          </w:p>
        </w:tc>
        <w:tc>
          <w:tcPr>
            <w:tcW w:w="929"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753"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930"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1115"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640" w:type="dxa"/>
            <w:gridSpan w:val="2"/>
            <w:tcBorders>
              <w:top w:val="single" w:sz="2" w:space="0" w:color="000000"/>
              <w:left w:val="single" w:sz="6" w:space="0" w:color="000000"/>
              <w:bottom w:val="single" w:sz="2" w:space="0" w:color="000000"/>
              <w:right w:val="single" w:sz="2" w:space="0" w:color="000000"/>
            </w:tcBorders>
          </w:tcPr>
          <w:p w:rsidR="00911F56" w:rsidRPr="00B1386E" w:rsidRDefault="00911F56" w:rsidP="00911F56">
            <w:pPr>
              <w:autoSpaceDE w:val="0"/>
              <w:autoSpaceDN w:val="0"/>
              <w:adjustRightInd w:val="0"/>
              <w:jc w:val="right"/>
              <w:rPr>
                <w:color w:val="000000"/>
              </w:rPr>
            </w:pPr>
          </w:p>
        </w:tc>
        <w:tc>
          <w:tcPr>
            <w:tcW w:w="80" w:type="dxa"/>
            <w:tcBorders>
              <w:top w:val="single" w:sz="2" w:space="0" w:color="000000"/>
              <w:left w:val="single" w:sz="2" w:space="0" w:color="000000"/>
              <w:bottom w:val="single" w:sz="2" w:space="0" w:color="000000"/>
              <w:right w:val="single" w:sz="2" w:space="0" w:color="000000"/>
            </w:tcBorders>
          </w:tcPr>
          <w:p w:rsidR="00911F56" w:rsidRPr="00B1386E" w:rsidRDefault="00911F56" w:rsidP="00911F56">
            <w:pPr>
              <w:autoSpaceDE w:val="0"/>
              <w:autoSpaceDN w:val="0"/>
              <w:adjustRightInd w:val="0"/>
              <w:jc w:val="right"/>
              <w:rPr>
                <w:color w:val="000000"/>
              </w:rPr>
            </w:pPr>
          </w:p>
        </w:tc>
      </w:tr>
      <w:tr w:rsidR="00911F56" w:rsidRPr="00B1386E" w:rsidTr="00911F56">
        <w:trPr>
          <w:trHeight w:val="1567"/>
        </w:trPr>
        <w:tc>
          <w:tcPr>
            <w:tcW w:w="421"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291"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434"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center"/>
              <w:rPr>
                <w:color w:val="000000"/>
              </w:rPr>
            </w:pPr>
            <w:r w:rsidRPr="00B1386E">
              <w:rPr>
                <w:color w:val="000000"/>
              </w:rPr>
              <w:t>d)</w:t>
            </w:r>
          </w:p>
        </w:tc>
        <w:tc>
          <w:tcPr>
            <w:tcW w:w="2902" w:type="dxa"/>
            <w:gridSpan w:val="2"/>
            <w:tcBorders>
              <w:top w:val="single" w:sz="6" w:space="0" w:color="000000"/>
              <w:left w:val="single" w:sz="6" w:space="0" w:color="000000"/>
              <w:bottom w:val="single" w:sz="6" w:space="0" w:color="000000"/>
              <w:right w:val="single" w:sz="6" w:space="0" w:color="000000"/>
            </w:tcBorders>
          </w:tcPr>
          <w:p w:rsidR="00911F56" w:rsidRPr="00ED6C27" w:rsidRDefault="00911F56" w:rsidP="00911F56">
            <w:pPr>
              <w:autoSpaceDE w:val="0"/>
              <w:autoSpaceDN w:val="0"/>
              <w:adjustRightInd w:val="0"/>
            </w:pPr>
            <w:r w:rsidRPr="00ED6C27">
              <w:t>Ch. cu sponsorizarea, potrivit O.U.G. nr. 2/2015 (Rd.58+Rd.59+Rd.61), din care:</w:t>
            </w:r>
          </w:p>
        </w:tc>
        <w:tc>
          <w:tcPr>
            <w:tcW w:w="535"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center"/>
              <w:rPr>
                <w:color w:val="000000"/>
              </w:rPr>
            </w:pPr>
            <w:r w:rsidRPr="00B1386E">
              <w:rPr>
                <w:color w:val="000000"/>
              </w:rPr>
              <w:t>57</w:t>
            </w:r>
          </w:p>
        </w:tc>
        <w:tc>
          <w:tcPr>
            <w:tcW w:w="929"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753"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930"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r w:rsidRPr="00B1386E">
              <w:rPr>
                <w:color w:val="000000"/>
              </w:rPr>
              <w:t>2</w:t>
            </w:r>
          </w:p>
        </w:tc>
        <w:tc>
          <w:tcPr>
            <w:tcW w:w="1115"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640" w:type="dxa"/>
            <w:gridSpan w:val="2"/>
            <w:tcBorders>
              <w:top w:val="single" w:sz="2" w:space="0" w:color="000000"/>
              <w:left w:val="single" w:sz="6" w:space="0" w:color="000000"/>
              <w:bottom w:val="single" w:sz="2" w:space="0" w:color="000000"/>
              <w:right w:val="single" w:sz="2" w:space="0" w:color="000000"/>
            </w:tcBorders>
          </w:tcPr>
          <w:p w:rsidR="00911F56" w:rsidRPr="00B1386E" w:rsidRDefault="00911F56" w:rsidP="00911F56">
            <w:pPr>
              <w:autoSpaceDE w:val="0"/>
              <w:autoSpaceDN w:val="0"/>
              <w:adjustRightInd w:val="0"/>
              <w:jc w:val="right"/>
              <w:rPr>
                <w:color w:val="000000"/>
              </w:rPr>
            </w:pPr>
          </w:p>
        </w:tc>
        <w:tc>
          <w:tcPr>
            <w:tcW w:w="80" w:type="dxa"/>
            <w:tcBorders>
              <w:top w:val="single" w:sz="2" w:space="0" w:color="000000"/>
              <w:left w:val="single" w:sz="2" w:space="0" w:color="000000"/>
              <w:bottom w:val="single" w:sz="2" w:space="0" w:color="000000"/>
              <w:right w:val="single" w:sz="2" w:space="0" w:color="000000"/>
            </w:tcBorders>
          </w:tcPr>
          <w:p w:rsidR="00911F56" w:rsidRPr="00B1386E" w:rsidRDefault="00911F56" w:rsidP="00911F56">
            <w:pPr>
              <w:autoSpaceDE w:val="0"/>
              <w:autoSpaceDN w:val="0"/>
              <w:adjustRightInd w:val="0"/>
              <w:jc w:val="right"/>
              <w:rPr>
                <w:color w:val="000000"/>
              </w:rPr>
            </w:pPr>
          </w:p>
        </w:tc>
      </w:tr>
      <w:tr w:rsidR="00911F56" w:rsidRPr="00B1386E" w:rsidTr="00911F56">
        <w:trPr>
          <w:trHeight w:val="550"/>
        </w:trPr>
        <w:tc>
          <w:tcPr>
            <w:tcW w:w="421"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291"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434"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center"/>
              <w:rPr>
                <w:color w:val="000000"/>
              </w:rPr>
            </w:pPr>
            <w:r w:rsidRPr="00B1386E">
              <w:rPr>
                <w:color w:val="000000"/>
              </w:rPr>
              <w:t>d4)</w:t>
            </w:r>
          </w:p>
        </w:tc>
        <w:tc>
          <w:tcPr>
            <w:tcW w:w="2902" w:type="dxa"/>
            <w:gridSpan w:val="2"/>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rPr>
                <w:color w:val="000000"/>
              </w:rPr>
            </w:pPr>
            <w:r w:rsidRPr="00B1386E">
              <w:rPr>
                <w:color w:val="000000"/>
              </w:rPr>
              <w:t>ch. de sponsorizare pentru alte acţiuni şi activităţi</w:t>
            </w:r>
          </w:p>
        </w:tc>
        <w:tc>
          <w:tcPr>
            <w:tcW w:w="535"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center"/>
              <w:rPr>
                <w:color w:val="000000"/>
              </w:rPr>
            </w:pPr>
            <w:r w:rsidRPr="00B1386E">
              <w:rPr>
                <w:color w:val="000000"/>
              </w:rPr>
              <w:t>61</w:t>
            </w:r>
          </w:p>
        </w:tc>
        <w:tc>
          <w:tcPr>
            <w:tcW w:w="929"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753"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930"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r w:rsidRPr="00B1386E">
              <w:rPr>
                <w:color w:val="000000"/>
              </w:rPr>
              <w:t>2</w:t>
            </w:r>
          </w:p>
        </w:tc>
        <w:tc>
          <w:tcPr>
            <w:tcW w:w="1115"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640" w:type="dxa"/>
            <w:gridSpan w:val="2"/>
            <w:tcBorders>
              <w:top w:val="single" w:sz="2" w:space="0" w:color="000000"/>
              <w:left w:val="single" w:sz="6" w:space="0" w:color="000000"/>
              <w:bottom w:val="single" w:sz="2" w:space="0" w:color="000000"/>
              <w:right w:val="single" w:sz="2" w:space="0" w:color="000000"/>
            </w:tcBorders>
          </w:tcPr>
          <w:p w:rsidR="00911F56" w:rsidRPr="00B1386E" w:rsidRDefault="00911F56" w:rsidP="00911F56">
            <w:pPr>
              <w:autoSpaceDE w:val="0"/>
              <w:autoSpaceDN w:val="0"/>
              <w:adjustRightInd w:val="0"/>
              <w:jc w:val="right"/>
              <w:rPr>
                <w:color w:val="000000"/>
              </w:rPr>
            </w:pPr>
          </w:p>
        </w:tc>
        <w:tc>
          <w:tcPr>
            <w:tcW w:w="80" w:type="dxa"/>
            <w:tcBorders>
              <w:top w:val="single" w:sz="2" w:space="0" w:color="000000"/>
              <w:left w:val="single" w:sz="2" w:space="0" w:color="000000"/>
              <w:bottom w:val="single" w:sz="2" w:space="0" w:color="000000"/>
              <w:right w:val="single" w:sz="2" w:space="0" w:color="000000"/>
            </w:tcBorders>
          </w:tcPr>
          <w:p w:rsidR="00911F56" w:rsidRPr="00B1386E" w:rsidRDefault="00911F56" w:rsidP="00911F56">
            <w:pPr>
              <w:autoSpaceDE w:val="0"/>
              <w:autoSpaceDN w:val="0"/>
              <w:adjustRightInd w:val="0"/>
              <w:jc w:val="right"/>
              <w:rPr>
                <w:color w:val="000000"/>
              </w:rPr>
            </w:pPr>
          </w:p>
        </w:tc>
      </w:tr>
      <w:tr w:rsidR="00911F56" w:rsidRPr="00B1386E" w:rsidTr="00911F56">
        <w:trPr>
          <w:trHeight w:val="550"/>
        </w:trPr>
        <w:tc>
          <w:tcPr>
            <w:tcW w:w="421"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291"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434"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center"/>
              <w:rPr>
                <w:color w:val="000000"/>
              </w:rPr>
            </w:pPr>
            <w:r w:rsidRPr="00B1386E">
              <w:rPr>
                <w:color w:val="000000"/>
              </w:rPr>
              <w:t>e)</w:t>
            </w:r>
          </w:p>
        </w:tc>
        <w:tc>
          <w:tcPr>
            <w:tcW w:w="2902" w:type="dxa"/>
            <w:gridSpan w:val="2"/>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rPr>
                <w:color w:val="000000"/>
              </w:rPr>
            </w:pPr>
            <w:r w:rsidRPr="00B1386E">
              <w:rPr>
                <w:color w:val="000000"/>
              </w:rPr>
              <w:t>cheltuieli cu transportul de bunuri şi persoane</w:t>
            </w:r>
          </w:p>
        </w:tc>
        <w:tc>
          <w:tcPr>
            <w:tcW w:w="535"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center"/>
              <w:rPr>
                <w:color w:val="000000"/>
              </w:rPr>
            </w:pPr>
            <w:r w:rsidRPr="00B1386E">
              <w:rPr>
                <w:color w:val="000000"/>
              </w:rPr>
              <w:t>62</w:t>
            </w:r>
          </w:p>
        </w:tc>
        <w:tc>
          <w:tcPr>
            <w:tcW w:w="929"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r w:rsidRPr="00B1386E">
              <w:rPr>
                <w:color w:val="000000"/>
              </w:rPr>
              <w:t>5</w:t>
            </w:r>
          </w:p>
        </w:tc>
        <w:tc>
          <w:tcPr>
            <w:tcW w:w="753"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930"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r w:rsidRPr="00B1386E">
              <w:rPr>
                <w:color w:val="000000"/>
              </w:rPr>
              <w:t>10</w:t>
            </w:r>
          </w:p>
        </w:tc>
        <w:tc>
          <w:tcPr>
            <w:tcW w:w="1115"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r w:rsidRPr="00B1386E">
              <w:rPr>
                <w:color w:val="000000"/>
              </w:rPr>
              <w:t>1</w:t>
            </w:r>
          </w:p>
        </w:tc>
        <w:tc>
          <w:tcPr>
            <w:tcW w:w="640" w:type="dxa"/>
            <w:gridSpan w:val="2"/>
            <w:tcBorders>
              <w:top w:val="single" w:sz="2" w:space="0" w:color="000000"/>
              <w:left w:val="single" w:sz="6" w:space="0" w:color="000000"/>
              <w:bottom w:val="single" w:sz="2" w:space="0" w:color="000000"/>
              <w:right w:val="single" w:sz="2" w:space="0" w:color="000000"/>
            </w:tcBorders>
          </w:tcPr>
          <w:p w:rsidR="00911F56" w:rsidRPr="00B1386E" w:rsidRDefault="00911F56" w:rsidP="00911F56">
            <w:pPr>
              <w:autoSpaceDE w:val="0"/>
              <w:autoSpaceDN w:val="0"/>
              <w:adjustRightInd w:val="0"/>
              <w:jc w:val="right"/>
              <w:rPr>
                <w:color w:val="000000"/>
              </w:rPr>
            </w:pPr>
          </w:p>
        </w:tc>
        <w:tc>
          <w:tcPr>
            <w:tcW w:w="80" w:type="dxa"/>
            <w:tcBorders>
              <w:top w:val="single" w:sz="2" w:space="0" w:color="000000"/>
              <w:left w:val="single" w:sz="2" w:space="0" w:color="000000"/>
              <w:bottom w:val="single" w:sz="2" w:space="0" w:color="000000"/>
              <w:right w:val="single" w:sz="2" w:space="0" w:color="000000"/>
            </w:tcBorders>
          </w:tcPr>
          <w:p w:rsidR="00911F56" w:rsidRPr="00B1386E" w:rsidRDefault="00911F56" w:rsidP="00911F56">
            <w:pPr>
              <w:autoSpaceDE w:val="0"/>
              <w:autoSpaceDN w:val="0"/>
              <w:adjustRightInd w:val="0"/>
              <w:jc w:val="right"/>
              <w:rPr>
                <w:color w:val="000000"/>
              </w:rPr>
            </w:pPr>
          </w:p>
        </w:tc>
      </w:tr>
      <w:tr w:rsidR="00911F56" w:rsidRPr="00B1386E" w:rsidTr="00911F56">
        <w:trPr>
          <w:trHeight w:val="550"/>
        </w:trPr>
        <w:tc>
          <w:tcPr>
            <w:tcW w:w="421"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291"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434"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center"/>
              <w:rPr>
                <w:color w:val="000000"/>
              </w:rPr>
            </w:pPr>
            <w:r w:rsidRPr="00B1386E">
              <w:rPr>
                <w:color w:val="000000"/>
              </w:rPr>
              <w:t>f)</w:t>
            </w:r>
          </w:p>
        </w:tc>
        <w:tc>
          <w:tcPr>
            <w:tcW w:w="2902" w:type="dxa"/>
            <w:gridSpan w:val="2"/>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rPr>
                <w:color w:val="000000"/>
              </w:rPr>
            </w:pPr>
            <w:r w:rsidRPr="00B1386E">
              <w:rPr>
                <w:color w:val="000000"/>
              </w:rPr>
              <w:t>cheltuieli de deplasare, detaşare, transfer, din care:</w:t>
            </w:r>
          </w:p>
        </w:tc>
        <w:tc>
          <w:tcPr>
            <w:tcW w:w="535"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center"/>
              <w:rPr>
                <w:color w:val="000000"/>
              </w:rPr>
            </w:pPr>
            <w:r w:rsidRPr="00B1386E">
              <w:rPr>
                <w:color w:val="000000"/>
              </w:rPr>
              <w:t>63</w:t>
            </w:r>
          </w:p>
        </w:tc>
        <w:tc>
          <w:tcPr>
            <w:tcW w:w="929"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r w:rsidRPr="00B1386E">
              <w:rPr>
                <w:color w:val="000000"/>
              </w:rPr>
              <w:t>13</w:t>
            </w:r>
          </w:p>
        </w:tc>
        <w:tc>
          <w:tcPr>
            <w:tcW w:w="753"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930"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r w:rsidRPr="00B1386E">
              <w:rPr>
                <w:color w:val="000000"/>
              </w:rPr>
              <w:t>23</w:t>
            </w:r>
          </w:p>
        </w:tc>
        <w:tc>
          <w:tcPr>
            <w:tcW w:w="1115"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r w:rsidRPr="00B1386E">
              <w:rPr>
                <w:color w:val="000000"/>
              </w:rPr>
              <w:t>23</w:t>
            </w:r>
          </w:p>
        </w:tc>
        <w:tc>
          <w:tcPr>
            <w:tcW w:w="640" w:type="dxa"/>
            <w:gridSpan w:val="2"/>
            <w:tcBorders>
              <w:top w:val="single" w:sz="2" w:space="0" w:color="000000"/>
              <w:left w:val="single" w:sz="6" w:space="0" w:color="000000"/>
              <w:bottom w:val="single" w:sz="2" w:space="0" w:color="000000"/>
              <w:right w:val="single" w:sz="2" w:space="0" w:color="000000"/>
            </w:tcBorders>
          </w:tcPr>
          <w:p w:rsidR="00911F56" w:rsidRPr="00B1386E" w:rsidRDefault="00911F56" w:rsidP="00911F56">
            <w:pPr>
              <w:autoSpaceDE w:val="0"/>
              <w:autoSpaceDN w:val="0"/>
              <w:adjustRightInd w:val="0"/>
              <w:jc w:val="right"/>
              <w:rPr>
                <w:color w:val="000000"/>
              </w:rPr>
            </w:pPr>
          </w:p>
        </w:tc>
        <w:tc>
          <w:tcPr>
            <w:tcW w:w="80" w:type="dxa"/>
            <w:tcBorders>
              <w:top w:val="single" w:sz="2" w:space="0" w:color="000000"/>
              <w:left w:val="single" w:sz="2" w:space="0" w:color="000000"/>
              <w:bottom w:val="single" w:sz="2" w:space="0" w:color="000000"/>
              <w:right w:val="single" w:sz="2" w:space="0" w:color="000000"/>
            </w:tcBorders>
          </w:tcPr>
          <w:p w:rsidR="00911F56" w:rsidRPr="00B1386E" w:rsidRDefault="00911F56" w:rsidP="00911F56">
            <w:pPr>
              <w:autoSpaceDE w:val="0"/>
              <w:autoSpaceDN w:val="0"/>
              <w:adjustRightInd w:val="0"/>
              <w:jc w:val="right"/>
              <w:rPr>
                <w:color w:val="000000"/>
              </w:rPr>
            </w:pPr>
          </w:p>
        </w:tc>
      </w:tr>
      <w:tr w:rsidR="00911F56" w:rsidRPr="00B1386E" w:rsidTr="00911F56">
        <w:trPr>
          <w:trHeight w:val="550"/>
        </w:trPr>
        <w:tc>
          <w:tcPr>
            <w:tcW w:w="421"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291"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434"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2902" w:type="dxa"/>
            <w:gridSpan w:val="2"/>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rPr>
                <w:color w:val="000000"/>
              </w:rPr>
            </w:pPr>
            <w:r w:rsidRPr="00B1386E">
              <w:rPr>
                <w:color w:val="000000"/>
              </w:rPr>
              <w:t>- cheltuieli cu diurna (Rd.65+Rd.66), din care:</w:t>
            </w:r>
          </w:p>
        </w:tc>
        <w:tc>
          <w:tcPr>
            <w:tcW w:w="535"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center"/>
              <w:rPr>
                <w:color w:val="000000"/>
              </w:rPr>
            </w:pPr>
            <w:r w:rsidRPr="00B1386E">
              <w:rPr>
                <w:color w:val="000000"/>
              </w:rPr>
              <w:t>64</w:t>
            </w:r>
          </w:p>
        </w:tc>
        <w:tc>
          <w:tcPr>
            <w:tcW w:w="929"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r w:rsidRPr="00B1386E">
              <w:rPr>
                <w:color w:val="000000"/>
              </w:rPr>
              <w:t>13</w:t>
            </w:r>
          </w:p>
        </w:tc>
        <w:tc>
          <w:tcPr>
            <w:tcW w:w="753"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930"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r w:rsidRPr="00B1386E">
              <w:rPr>
                <w:color w:val="000000"/>
              </w:rPr>
              <w:t>23</w:t>
            </w:r>
          </w:p>
        </w:tc>
        <w:tc>
          <w:tcPr>
            <w:tcW w:w="1115"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r w:rsidRPr="00B1386E">
              <w:rPr>
                <w:color w:val="000000"/>
              </w:rPr>
              <w:t>23</w:t>
            </w:r>
          </w:p>
        </w:tc>
        <w:tc>
          <w:tcPr>
            <w:tcW w:w="640" w:type="dxa"/>
            <w:gridSpan w:val="2"/>
            <w:tcBorders>
              <w:top w:val="single" w:sz="2" w:space="0" w:color="000000"/>
              <w:left w:val="single" w:sz="6" w:space="0" w:color="000000"/>
              <w:bottom w:val="single" w:sz="2" w:space="0" w:color="000000"/>
              <w:right w:val="single" w:sz="2" w:space="0" w:color="000000"/>
            </w:tcBorders>
          </w:tcPr>
          <w:p w:rsidR="00911F56" w:rsidRPr="00B1386E" w:rsidRDefault="00911F56" w:rsidP="00911F56">
            <w:pPr>
              <w:autoSpaceDE w:val="0"/>
              <w:autoSpaceDN w:val="0"/>
              <w:adjustRightInd w:val="0"/>
              <w:jc w:val="right"/>
              <w:rPr>
                <w:color w:val="000000"/>
              </w:rPr>
            </w:pPr>
          </w:p>
        </w:tc>
        <w:tc>
          <w:tcPr>
            <w:tcW w:w="80" w:type="dxa"/>
            <w:tcBorders>
              <w:top w:val="single" w:sz="2" w:space="0" w:color="000000"/>
              <w:left w:val="single" w:sz="2" w:space="0" w:color="000000"/>
              <w:bottom w:val="single" w:sz="2" w:space="0" w:color="000000"/>
              <w:right w:val="single" w:sz="2" w:space="0" w:color="000000"/>
            </w:tcBorders>
          </w:tcPr>
          <w:p w:rsidR="00911F56" w:rsidRPr="00B1386E" w:rsidRDefault="00911F56" w:rsidP="00911F56">
            <w:pPr>
              <w:autoSpaceDE w:val="0"/>
              <w:autoSpaceDN w:val="0"/>
              <w:adjustRightInd w:val="0"/>
              <w:jc w:val="right"/>
              <w:rPr>
                <w:color w:val="000000"/>
              </w:rPr>
            </w:pPr>
          </w:p>
        </w:tc>
      </w:tr>
      <w:tr w:rsidR="00911F56" w:rsidRPr="00B1386E" w:rsidTr="00911F56">
        <w:trPr>
          <w:trHeight w:val="262"/>
        </w:trPr>
        <w:tc>
          <w:tcPr>
            <w:tcW w:w="421"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291"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434"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2902" w:type="dxa"/>
            <w:gridSpan w:val="2"/>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rPr>
                <w:color w:val="000000"/>
              </w:rPr>
            </w:pPr>
            <w:r w:rsidRPr="00B1386E">
              <w:rPr>
                <w:color w:val="000000"/>
              </w:rPr>
              <w:t>- internă</w:t>
            </w:r>
          </w:p>
        </w:tc>
        <w:tc>
          <w:tcPr>
            <w:tcW w:w="535"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center"/>
              <w:rPr>
                <w:color w:val="000000"/>
              </w:rPr>
            </w:pPr>
            <w:r w:rsidRPr="00B1386E">
              <w:rPr>
                <w:color w:val="000000"/>
              </w:rPr>
              <w:t>65</w:t>
            </w:r>
          </w:p>
        </w:tc>
        <w:tc>
          <w:tcPr>
            <w:tcW w:w="929"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r w:rsidRPr="00B1386E">
              <w:rPr>
                <w:color w:val="000000"/>
              </w:rPr>
              <w:t>2</w:t>
            </w:r>
          </w:p>
        </w:tc>
        <w:tc>
          <w:tcPr>
            <w:tcW w:w="753"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930"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r w:rsidRPr="00B1386E">
              <w:rPr>
                <w:color w:val="000000"/>
              </w:rPr>
              <w:t>3</w:t>
            </w:r>
          </w:p>
        </w:tc>
        <w:tc>
          <w:tcPr>
            <w:tcW w:w="1115"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r w:rsidRPr="00B1386E">
              <w:rPr>
                <w:color w:val="000000"/>
              </w:rPr>
              <w:t>3</w:t>
            </w:r>
          </w:p>
        </w:tc>
        <w:tc>
          <w:tcPr>
            <w:tcW w:w="640" w:type="dxa"/>
            <w:gridSpan w:val="2"/>
            <w:tcBorders>
              <w:top w:val="single" w:sz="2" w:space="0" w:color="000000"/>
              <w:left w:val="single" w:sz="6" w:space="0" w:color="000000"/>
              <w:bottom w:val="single" w:sz="2" w:space="0" w:color="000000"/>
              <w:right w:val="single" w:sz="2" w:space="0" w:color="000000"/>
            </w:tcBorders>
          </w:tcPr>
          <w:p w:rsidR="00911F56" w:rsidRPr="00B1386E" w:rsidRDefault="00911F56" w:rsidP="00911F56">
            <w:pPr>
              <w:autoSpaceDE w:val="0"/>
              <w:autoSpaceDN w:val="0"/>
              <w:adjustRightInd w:val="0"/>
              <w:jc w:val="right"/>
              <w:rPr>
                <w:color w:val="000000"/>
              </w:rPr>
            </w:pPr>
          </w:p>
        </w:tc>
        <w:tc>
          <w:tcPr>
            <w:tcW w:w="80" w:type="dxa"/>
            <w:tcBorders>
              <w:top w:val="single" w:sz="2" w:space="0" w:color="000000"/>
              <w:left w:val="single" w:sz="2" w:space="0" w:color="000000"/>
              <w:bottom w:val="single" w:sz="2" w:space="0" w:color="000000"/>
              <w:right w:val="single" w:sz="2" w:space="0" w:color="000000"/>
            </w:tcBorders>
          </w:tcPr>
          <w:p w:rsidR="00911F56" w:rsidRPr="00B1386E" w:rsidRDefault="00911F56" w:rsidP="00911F56">
            <w:pPr>
              <w:autoSpaceDE w:val="0"/>
              <w:autoSpaceDN w:val="0"/>
              <w:adjustRightInd w:val="0"/>
              <w:jc w:val="right"/>
              <w:rPr>
                <w:color w:val="000000"/>
              </w:rPr>
            </w:pPr>
          </w:p>
        </w:tc>
      </w:tr>
      <w:tr w:rsidR="00911F56" w:rsidRPr="00B1386E" w:rsidTr="00911F56">
        <w:trPr>
          <w:trHeight w:val="262"/>
        </w:trPr>
        <w:tc>
          <w:tcPr>
            <w:tcW w:w="421"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291"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434"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2902" w:type="dxa"/>
            <w:gridSpan w:val="2"/>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rPr>
                <w:color w:val="000000"/>
              </w:rPr>
            </w:pPr>
            <w:r w:rsidRPr="00B1386E">
              <w:rPr>
                <w:color w:val="000000"/>
              </w:rPr>
              <w:t>- externă</w:t>
            </w:r>
          </w:p>
        </w:tc>
        <w:tc>
          <w:tcPr>
            <w:tcW w:w="535"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center"/>
              <w:rPr>
                <w:color w:val="000000"/>
              </w:rPr>
            </w:pPr>
            <w:r w:rsidRPr="00B1386E">
              <w:rPr>
                <w:color w:val="000000"/>
              </w:rPr>
              <w:t>66</w:t>
            </w:r>
          </w:p>
        </w:tc>
        <w:tc>
          <w:tcPr>
            <w:tcW w:w="929"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r w:rsidRPr="00B1386E">
              <w:rPr>
                <w:color w:val="000000"/>
              </w:rPr>
              <w:t>11</w:t>
            </w:r>
          </w:p>
        </w:tc>
        <w:tc>
          <w:tcPr>
            <w:tcW w:w="753"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930"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r w:rsidRPr="00B1386E">
              <w:rPr>
                <w:color w:val="000000"/>
              </w:rPr>
              <w:t>20</w:t>
            </w:r>
          </w:p>
        </w:tc>
        <w:tc>
          <w:tcPr>
            <w:tcW w:w="1115"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r w:rsidRPr="00B1386E">
              <w:rPr>
                <w:color w:val="000000"/>
              </w:rPr>
              <w:t>23</w:t>
            </w:r>
          </w:p>
        </w:tc>
        <w:tc>
          <w:tcPr>
            <w:tcW w:w="640" w:type="dxa"/>
            <w:gridSpan w:val="2"/>
            <w:tcBorders>
              <w:top w:val="single" w:sz="2" w:space="0" w:color="000000"/>
              <w:left w:val="single" w:sz="6" w:space="0" w:color="000000"/>
              <w:bottom w:val="single" w:sz="2" w:space="0" w:color="000000"/>
              <w:right w:val="single" w:sz="2" w:space="0" w:color="000000"/>
            </w:tcBorders>
          </w:tcPr>
          <w:p w:rsidR="00911F56" w:rsidRPr="00B1386E" w:rsidRDefault="00911F56" w:rsidP="00911F56">
            <w:pPr>
              <w:autoSpaceDE w:val="0"/>
              <w:autoSpaceDN w:val="0"/>
              <w:adjustRightInd w:val="0"/>
              <w:jc w:val="right"/>
              <w:rPr>
                <w:color w:val="000000"/>
              </w:rPr>
            </w:pPr>
          </w:p>
        </w:tc>
        <w:tc>
          <w:tcPr>
            <w:tcW w:w="80" w:type="dxa"/>
            <w:tcBorders>
              <w:top w:val="single" w:sz="2" w:space="0" w:color="000000"/>
              <w:left w:val="single" w:sz="2" w:space="0" w:color="000000"/>
              <w:bottom w:val="single" w:sz="2" w:space="0" w:color="000000"/>
              <w:right w:val="single" w:sz="2" w:space="0" w:color="000000"/>
            </w:tcBorders>
          </w:tcPr>
          <w:p w:rsidR="00911F56" w:rsidRPr="00B1386E" w:rsidRDefault="00911F56" w:rsidP="00911F56">
            <w:pPr>
              <w:autoSpaceDE w:val="0"/>
              <w:autoSpaceDN w:val="0"/>
              <w:adjustRightInd w:val="0"/>
              <w:jc w:val="right"/>
              <w:rPr>
                <w:color w:val="000000"/>
              </w:rPr>
            </w:pPr>
          </w:p>
        </w:tc>
      </w:tr>
      <w:tr w:rsidR="00911F56" w:rsidRPr="00B1386E" w:rsidTr="00911F56">
        <w:trPr>
          <w:trHeight w:val="550"/>
        </w:trPr>
        <w:tc>
          <w:tcPr>
            <w:tcW w:w="421"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291"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434"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center"/>
              <w:rPr>
                <w:color w:val="000000"/>
              </w:rPr>
            </w:pPr>
            <w:r w:rsidRPr="00B1386E">
              <w:rPr>
                <w:color w:val="000000"/>
              </w:rPr>
              <w:t>g)</w:t>
            </w:r>
          </w:p>
        </w:tc>
        <w:tc>
          <w:tcPr>
            <w:tcW w:w="2902" w:type="dxa"/>
            <w:gridSpan w:val="2"/>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rPr>
                <w:color w:val="000000"/>
              </w:rPr>
            </w:pPr>
            <w:r w:rsidRPr="00B1386E">
              <w:rPr>
                <w:color w:val="000000"/>
              </w:rPr>
              <w:t>cheltuieli poştale şi taxe de telecomunicaţii</w:t>
            </w:r>
          </w:p>
        </w:tc>
        <w:tc>
          <w:tcPr>
            <w:tcW w:w="535"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center"/>
              <w:rPr>
                <w:color w:val="000000"/>
              </w:rPr>
            </w:pPr>
            <w:r w:rsidRPr="00B1386E">
              <w:rPr>
                <w:color w:val="000000"/>
              </w:rPr>
              <w:t>67</w:t>
            </w:r>
          </w:p>
        </w:tc>
        <w:tc>
          <w:tcPr>
            <w:tcW w:w="929"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r w:rsidRPr="00B1386E">
              <w:rPr>
                <w:color w:val="000000"/>
              </w:rPr>
              <w:t>10</w:t>
            </w:r>
          </w:p>
        </w:tc>
        <w:tc>
          <w:tcPr>
            <w:tcW w:w="753"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930"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r w:rsidRPr="00B1386E">
              <w:rPr>
                <w:color w:val="000000"/>
              </w:rPr>
              <w:t>12</w:t>
            </w:r>
          </w:p>
        </w:tc>
        <w:tc>
          <w:tcPr>
            <w:tcW w:w="1115"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r w:rsidRPr="00B1386E">
              <w:rPr>
                <w:color w:val="000000"/>
              </w:rPr>
              <w:t>9</w:t>
            </w:r>
          </w:p>
        </w:tc>
        <w:tc>
          <w:tcPr>
            <w:tcW w:w="640" w:type="dxa"/>
            <w:gridSpan w:val="2"/>
            <w:tcBorders>
              <w:top w:val="single" w:sz="2" w:space="0" w:color="000000"/>
              <w:left w:val="single" w:sz="6" w:space="0" w:color="000000"/>
              <w:bottom w:val="single" w:sz="2" w:space="0" w:color="000000"/>
              <w:right w:val="single" w:sz="2" w:space="0" w:color="000000"/>
            </w:tcBorders>
          </w:tcPr>
          <w:p w:rsidR="00911F56" w:rsidRPr="00B1386E" w:rsidRDefault="00911F56" w:rsidP="00911F56">
            <w:pPr>
              <w:autoSpaceDE w:val="0"/>
              <w:autoSpaceDN w:val="0"/>
              <w:adjustRightInd w:val="0"/>
              <w:jc w:val="right"/>
              <w:rPr>
                <w:color w:val="000000"/>
              </w:rPr>
            </w:pPr>
          </w:p>
        </w:tc>
        <w:tc>
          <w:tcPr>
            <w:tcW w:w="80" w:type="dxa"/>
            <w:tcBorders>
              <w:top w:val="single" w:sz="2" w:space="0" w:color="000000"/>
              <w:left w:val="single" w:sz="2" w:space="0" w:color="000000"/>
              <w:bottom w:val="single" w:sz="2" w:space="0" w:color="000000"/>
              <w:right w:val="single" w:sz="2" w:space="0" w:color="000000"/>
            </w:tcBorders>
          </w:tcPr>
          <w:p w:rsidR="00911F56" w:rsidRPr="00B1386E" w:rsidRDefault="00911F56" w:rsidP="00911F56">
            <w:pPr>
              <w:autoSpaceDE w:val="0"/>
              <w:autoSpaceDN w:val="0"/>
              <w:adjustRightInd w:val="0"/>
              <w:jc w:val="right"/>
              <w:rPr>
                <w:color w:val="000000"/>
              </w:rPr>
            </w:pPr>
          </w:p>
        </w:tc>
      </w:tr>
      <w:tr w:rsidR="00911F56" w:rsidRPr="00B1386E" w:rsidTr="00911F56">
        <w:trPr>
          <w:trHeight w:val="365"/>
        </w:trPr>
        <w:tc>
          <w:tcPr>
            <w:tcW w:w="421"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291"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434"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center"/>
              <w:rPr>
                <w:color w:val="000000"/>
              </w:rPr>
            </w:pPr>
            <w:r w:rsidRPr="00B1386E">
              <w:rPr>
                <w:color w:val="000000"/>
              </w:rPr>
              <w:t>h)</w:t>
            </w:r>
          </w:p>
        </w:tc>
        <w:tc>
          <w:tcPr>
            <w:tcW w:w="2902" w:type="dxa"/>
            <w:gridSpan w:val="2"/>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rPr>
                <w:color w:val="000000"/>
              </w:rPr>
            </w:pPr>
            <w:r w:rsidRPr="00B1386E">
              <w:rPr>
                <w:color w:val="000000"/>
              </w:rPr>
              <w:t>cheltuieli cu serviciile bancare şi asimilate</w:t>
            </w:r>
          </w:p>
        </w:tc>
        <w:tc>
          <w:tcPr>
            <w:tcW w:w="535" w:type="dxa"/>
            <w:tcBorders>
              <w:top w:val="single" w:sz="6" w:space="0" w:color="000000"/>
              <w:left w:val="single" w:sz="6" w:space="0" w:color="000000"/>
              <w:bottom w:val="single" w:sz="6" w:space="0" w:color="000000"/>
              <w:right w:val="single" w:sz="6" w:space="0" w:color="000000"/>
            </w:tcBorders>
          </w:tcPr>
          <w:p w:rsidR="00911F56" w:rsidRPr="00881D57" w:rsidRDefault="00911F56" w:rsidP="00911F56">
            <w:pPr>
              <w:autoSpaceDE w:val="0"/>
              <w:autoSpaceDN w:val="0"/>
              <w:adjustRightInd w:val="0"/>
              <w:jc w:val="center"/>
            </w:pPr>
            <w:r w:rsidRPr="00881D57">
              <w:t>68</w:t>
            </w:r>
          </w:p>
        </w:tc>
        <w:tc>
          <w:tcPr>
            <w:tcW w:w="929" w:type="dxa"/>
            <w:tcBorders>
              <w:top w:val="single" w:sz="6" w:space="0" w:color="000000"/>
              <w:left w:val="single" w:sz="6" w:space="0" w:color="000000"/>
              <w:bottom w:val="single" w:sz="6" w:space="0" w:color="000000"/>
              <w:right w:val="single" w:sz="6" w:space="0" w:color="000000"/>
            </w:tcBorders>
          </w:tcPr>
          <w:p w:rsidR="00911F56" w:rsidRPr="00881D57" w:rsidRDefault="00911F56" w:rsidP="00911F56">
            <w:pPr>
              <w:autoSpaceDE w:val="0"/>
              <w:autoSpaceDN w:val="0"/>
              <w:adjustRightInd w:val="0"/>
              <w:jc w:val="right"/>
            </w:pPr>
            <w:r w:rsidRPr="00881D57">
              <w:t>10</w:t>
            </w:r>
          </w:p>
        </w:tc>
        <w:tc>
          <w:tcPr>
            <w:tcW w:w="753"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930"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r w:rsidRPr="00B1386E">
              <w:rPr>
                <w:color w:val="000000"/>
              </w:rPr>
              <w:t>13</w:t>
            </w:r>
          </w:p>
        </w:tc>
        <w:tc>
          <w:tcPr>
            <w:tcW w:w="1115"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r w:rsidRPr="00B1386E">
              <w:rPr>
                <w:color w:val="000000"/>
              </w:rPr>
              <w:t>11</w:t>
            </w:r>
          </w:p>
        </w:tc>
        <w:tc>
          <w:tcPr>
            <w:tcW w:w="640" w:type="dxa"/>
            <w:gridSpan w:val="2"/>
            <w:tcBorders>
              <w:top w:val="single" w:sz="2" w:space="0" w:color="000000"/>
              <w:left w:val="single" w:sz="6" w:space="0" w:color="000000"/>
              <w:bottom w:val="single" w:sz="2" w:space="0" w:color="000000"/>
              <w:right w:val="single" w:sz="2" w:space="0" w:color="000000"/>
            </w:tcBorders>
          </w:tcPr>
          <w:p w:rsidR="00911F56" w:rsidRPr="00B1386E" w:rsidRDefault="00911F56" w:rsidP="00911F56">
            <w:pPr>
              <w:autoSpaceDE w:val="0"/>
              <w:autoSpaceDN w:val="0"/>
              <w:adjustRightInd w:val="0"/>
              <w:jc w:val="right"/>
              <w:rPr>
                <w:color w:val="000000"/>
              </w:rPr>
            </w:pPr>
          </w:p>
        </w:tc>
        <w:tc>
          <w:tcPr>
            <w:tcW w:w="80" w:type="dxa"/>
            <w:tcBorders>
              <w:top w:val="single" w:sz="2" w:space="0" w:color="000000"/>
              <w:left w:val="single" w:sz="2" w:space="0" w:color="000000"/>
              <w:bottom w:val="single" w:sz="2" w:space="0" w:color="000000"/>
              <w:right w:val="single" w:sz="2" w:space="0" w:color="000000"/>
            </w:tcBorders>
          </w:tcPr>
          <w:p w:rsidR="00911F56" w:rsidRPr="00B1386E" w:rsidRDefault="00911F56" w:rsidP="00911F56">
            <w:pPr>
              <w:autoSpaceDE w:val="0"/>
              <w:autoSpaceDN w:val="0"/>
              <w:adjustRightInd w:val="0"/>
              <w:jc w:val="right"/>
              <w:rPr>
                <w:color w:val="000000"/>
              </w:rPr>
            </w:pPr>
          </w:p>
        </w:tc>
      </w:tr>
      <w:tr w:rsidR="00911F56" w:rsidRPr="00B1386E" w:rsidTr="00911F56">
        <w:trPr>
          <w:trHeight w:val="550"/>
        </w:trPr>
        <w:tc>
          <w:tcPr>
            <w:tcW w:w="421"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291"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434"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center"/>
              <w:rPr>
                <w:color w:val="000000"/>
              </w:rPr>
            </w:pPr>
            <w:r w:rsidRPr="00B1386E">
              <w:rPr>
                <w:color w:val="000000"/>
              </w:rPr>
              <w:t>i)</w:t>
            </w:r>
          </w:p>
        </w:tc>
        <w:tc>
          <w:tcPr>
            <w:tcW w:w="2902" w:type="dxa"/>
            <w:gridSpan w:val="2"/>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rPr>
                <w:color w:val="000000"/>
              </w:rPr>
            </w:pPr>
            <w:r w:rsidRPr="00B1386E">
              <w:rPr>
                <w:color w:val="000000"/>
              </w:rPr>
              <w:t>alte cheltuieli cu serviciile executate de terţi, din care:</w:t>
            </w:r>
          </w:p>
        </w:tc>
        <w:tc>
          <w:tcPr>
            <w:tcW w:w="535"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center"/>
              <w:rPr>
                <w:color w:val="000000"/>
              </w:rPr>
            </w:pPr>
            <w:r w:rsidRPr="00B1386E">
              <w:rPr>
                <w:color w:val="000000"/>
              </w:rPr>
              <w:t>69</w:t>
            </w:r>
          </w:p>
        </w:tc>
        <w:tc>
          <w:tcPr>
            <w:tcW w:w="929"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r w:rsidRPr="00B1386E">
              <w:rPr>
                <w:color w:val="000000"/>
              </w:rPr>
              <w:t>13</w:t>
            </w:r>
          </w:p>
        </w:tc>
        <w:tc>
          <w:tcPr>
            <w:tcW w:w="753"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930"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r w:rsidRPr="00B1386E">
              <w:rPr>
                <w:color w:val="000000"/>
              </w:rPr>
              <w:t>58</w:t>
            </w:r>
          </w:p>
        </w:tc>
        <w:tc>
          <w:tcPr>
            <w:tcW w:w="1115"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r w:rsidRPr="00B1386E">
              <w:rPr>
                <w:color w:val="000000"/>
              </w:rPr>
              <w:t>2</w:t>
            </w:r>
          </w:p>
        </w:tc>
        <w:tc>
          <w:tcPr>
            <w:tcW w:w="640" w:type="dxa"/>
            <w:gridSpan w:val="2"/>
            <w:tcBorders>
              <w:top w:val="single" w:sz="2" w:space="0" w:color="000000"/>
              <w:left w:val="single" w:sz="6" w:space="0" w:color="000000"/>
              <w:bottom w:val="single" w:sz="2" w:space="0" w:color="000000"/>
              <w:right w:val="single" w:sz="2" w:space="0" w:color="000000"/>
            </w:tcBorders>
          </w:tcPr>
          <w:p w:rsidR="00911F56" w:rsidRPr="00B1386E" w:rsidRDefault="00911F56" w:rsidP="00911F56">
            <w:pPr>
              <w:autoSpaceDE w:val="0"/>
              <w:autoSpaceDN w:val="0"/>
              <w:adjustRightInd w:val="0"/>
              <w:jc w:val="right"/>
              <w:rPr>
                <w:color w:val="000000"/>
              </w:rPr>
            </w:pPr>
          </w:p>
        </w:tc>
        <w:tc>
          <w:tcPr>
            <w:tcW w:w="80" w:type="dxa"/>
            <w:tcBorders>
              <w:top w:val="single" w:sz="2" w:space="0" w:color="000000"/>
              <w:left w:val="single" w:sz="2" w:space="0" w:color="000000"/>
              <w:bottom w:val="single" w:sz="2" w:space="0" w:color="000000"/>
              <w:right w:val="single" w:sz="2" w:space="0" w:color="000000"/>
            </w:tcBorders>
          </w:tcPr>
          <w:p w:rsidR="00911F56" w:rsidRPr="00B1386E" w:rsidRDefault="00911F56" w:rsidP="00911F56">
            <w:pPr>
              <w:autoSpaceDE w:val="0"/>
              <w:autoSpaceDN w:val="0"/>
              <w:adjustRightInd w:val="0"/>
              <w:jc w:val="right"/>
              <w:rPr>
                <w:color w:val="000000"/>
              </w:rPr>
            </w:pPr>
          </w:p>
        </w:tc>
      </w:tr>
      <w:tr w:rsidR="00911F56" w:rsidRPr="00B1386E" w:rsidTr="00911F56">
        <w:trPr>
          <w:trHeight w:val="365"/>
        </w:trPr>
        <w:tc>
          <w:tcPr>
            <w:tcW w:w="421"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291"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434"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center"/>
              <w:rPr>
                <w:color w:val="000000"/>
              </w:rPr>
            </w:pPr>
            <w:r w:rsidRPr="00B1386E">
              <w:rPr>
                <w:color w:val="000000"/>
              </w:rPr>
              <w:t>i1)</w:t>
            </w:r>
          </w:p>
        </w:tc>
        <w:tc>
          <w:tcPr>
            <w:tcW w:w="2902" w:type="dxa"/>
            <w:gridSpan w:val="2"/>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rPr>
                <w:color w:val="000000"/>
              </w:rPr>
            </w:pPr>
            <w:r w:rsidRPr="00B1386E">
              <w:rPr>
                <w:color w:val="000000"/>
              </w:rPr>
              <w:t>cheltuieli de asigurare şi pază</w:t>
            </w:r>
          </w:p>
        </w:tc>
        <w:tc>
          <w:tcPr>
            <w:tcW w:w="535"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center"/>
              <w:rPr>
                <w:color w:val="000000"/>
              </w:rPr>
            </w:pPr>
            <w:r w:rsidRPr="00B1386E">
              <w:rPr>
                <w:color w:val="000000"/>
              </w:rPr>
              <w:t>70</w:t>
            </w:r>
          </w:p>
        </w:tc>
        <w:tc>
          <w:tcPr>
            <w:tcW w:w="929"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r w:rsidRPr="00B1386E">
              <w:rPr>
                <w:color w:val="000000"/>
              </w:rPr>
              <w:t>11</w:t>
            </w:r>
          </w:p>
        </w:tc>
        <w:tc>
          <w:tcPr>
            <w:tcW w:w="753"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930"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r w:rsidRPr="00B1386E">
              <w:rPr>
                <w:color w:val="000000"/>
              </w:rPr>
              <w:t>29</w:t>
            </w:r>
          </w:p>
        </w:tc>
        <w:tc>
          <w:tcPr>
            <w:tcW w:w="1115"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640" w:type="dxa"/>
            <w:gridSpan w:val="2"/>
            <w:tcBorders>
              <w:top w:val="single" w:sz="2" w:space="0" w:color="000000"/>
              <w:left w:val="single" w:sz="6" w:space="0" w:color="000000"/>
              <w:bottom w:val="single" w:sz="2" w:space="0" w:color="000000"/>
              <w:right w:val="single" w:sz="2" w:space="0" w:color="000000"/>
            </w:tcBorders>
          </w:tcPr>
          <w:p w:rsidR="00911F56" w:rsidRPr="00B1386E" w:rsidRDefault="00911F56" w:rsidP="00911F56">
            <w:pPr>
              <w:autoSpaceDE w:val="0"/>
              <w:autoSpaceDN w:val="0"/>
              <w:adjustRightInd w:val="0"/>
              <w:jc w:val="right"/>
              <w:rPr>
                <w:color w:val="000000"/>
              </w:rPr>
            </w:pPr>
          </w:p>
        </w:tc>
        <w:tc>
          <w:tcPr>
            <w:tcW w:w="80" w:type="dxa"/>
            <w:tcBorders>
              <w:top w:val="single" w:sz="2" w:space="0" w:color="000000"/>
              <w:left w:val="single" w:sz="2" w:space="0" w:color="000000"/>
              <w:bottom w:val="single" w:sz="2" w:space="0" w:color="000000"/>
              <w:right w:val="single" w:sz="2" w:space="0" w:color="000000"/>
            </w:tcBorders>
          </w:tcPr>
          <w:p w:rsidR="00911F56" w:rsidRPr="00B1386E" w:rsidRDefault="00911F56" w:rsidP="00911F56">
            <w:pPr>
              <w:autoSpaceDE w:val="0"/>
              <w:autoSpaceDN w:val="0"/>
              <w:adjustRightInd w:val="0"/>
              <w:jc w:val="right"/>
              <w:rPr>
                <w:color w:val="000000"/>
              </w:rPr>
            </w:pPr>
          </w:p>
        </w:tc>
      </w:tr>
      <w:tr w:rsidR="00911F56" w:rsidRPr="00B1386E" w:rsidTr="00911F56">
        <w:trPr>
          <w:trHeight w:val="730"/>
        </w:trPr>
        <w:tc>
          <w:tcPr>
            <w:tcW w:w="421"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291"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434"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center"/>
              <w:rPr>
                <w:color w:val="000000"/>
              </w:rPr>
            </w:pPr>
            <w:r w:rsidRPr="00B1386E">
              <w:rPr>
                <w:color w:val="000000"/>
              </w:rPr>
              <w:t>i2)</w:t>
            </w:r>
          </w:p>
        </w:tc>
        <w:tc>
          <w:tcPr>
            <w:tcW w:w="2902" w:type="dxa"/>
            <w:gridSpan w:val="2"/>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rPr>
                <w:color w:val="000000"/>
              </w:rPr>
            </w:pPr>
            <w:r w:rsidRPr="00B1386E">
              <w:rPr>
                <w:color w:val="000000"/>
              </w:rPr>
              <w:t>cheltuieli privind întreţinerea şi funcţionarea tehnicii de calcul</w:t>
            </w:r>
          </w:p>
        </w:tc>
        <w:tc>
          <w:tcPr>
            <w:tcW w:w="535"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center"/>
              <w:rPr>
                <w:color w:val="000000"/>
              </w:rPr>
            </w:pPr>
            <w:r w:rsidRPr="00B1386E">
              <w:rPr>
                <w:color w:val="000000"/>
              </w:rPr>
              <w:t>71</w:t>
            </w:r>
          </w:p>
        </w:tc>
        <w:tc>
          <w:tcPr>
            <w:tcW w:w="929"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753"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930"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r w:rsidRPr="00B1386E">
              <w:rPr>
                <w:color w:val="000000"/>
              </w:rPr>
              <w:t>5</w:t>
            </w:r>
          </w:p>
        </w:tc>
        <w:tc>
          <w:tcPr>
            <w:tcW w:w="1115"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640" w:type="dxa"/>
            <w:gridSpan w:val="2"/>
            <w:tcBorders>
              <w:top w:val="single" w:sz="2" w:space="0" w:color="000000"/>
              <w:left w:val="single" w:sz="6" w:space="0" w:color="000000"/>
              <w:bottom w:val="single" w:sz="2" w:space="0" w:color="000000"/>
              <w:right w:val="single" w:sz="2" w:space="0" w:color="000000"/>
            </w:tcBorders>
          </w:tcPr>
          <w:p w:rsidR="00911F56" w:rsidRPr="00B1386E" w:rsidRDefault="00911F56" w:rsidP="00911F56">
            <w:pPr>
              <w:autoSpaceDE w:val="0"/>
              <w:autoSpaceDN w:val="0"/>
              <w:adjustRightInd w:val="0"/>
              <w:jc w:val="right"/>
              <w:rPr>
                <w:color w:val="000000"/>
              </w:rPr>
            </w:pPr>
          </w:p>
        </w:tc>
        <w:tc>
          <w:tcPr>
            <w:tcW w:w="80" w:type="dxa"/>
            <w:tcBorders>
              <w:top w:val="single" w:sz="2" w:space="0" w:color="000000"/>
              <w:left w:val="single" w:sz="2" w:space="0" w:color="000000"/>
              <w:bottom w:val="single" w:sz="2" w:space="0" w:color="000000"/>
              <w:right w:val="single" w:sz="2" w:space="0" w:color="000000"/>
            </w:tcBorders>
          </w:tcPr>
          <w:p w:rsidR="00911F56" w:rsidRPr="00B1386E" w:rsidRDefault="00911F56" w:rsidP="00911F56">
            <w:pPr>
              <w:autoSpaceDE w:val="0"/>
              <w:autoSpaceDN w:val="0"/>
              <w:adjustRightInd w:val="0"/>
              <w:jc w:val="right"/>
              <w:rPr>
                <w:color w:val="000000"/>
              </w:rPr>
            </w:pPr>
          </w:p>
        </w:tc>
      </w:tr>
      <w:tr w:rsidR="00911F56" w:rsidRPr="00B1386E" w:rsidTr="00911F56">
        <w:trPr>
          <w:trHeight w:val="550"/>
        </w:trPr>
        <w:tc>
          <w:tcPr>
            <w:tcW w:w="421"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291"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434"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center"/>
              <w:rPr>
                <w:color w:val="000000"/>
              </w:rPr>
            </w:pPr>
            <w:r w:rsidRPr="00B1386E">
              <w:rPr>
                <w:color w:val="000000"/>
              </w:rPr>
              <w:t>i3)</w:t>
            </w:r>
          </w:p>
        </w:tc>
        <w:tc>
          <w:tcPr>
            <w:tcW w:w="2902" w:type="dxa"/>
            <w:gridSpan w:val="2"/>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rPr>
                <w:color w:val="000000"/>
              </w:rPr>
            </w:pPr>
            <w:r w:rsidRPr="00B1386E">
              <w:rPr>
                <w:color w:val="000000"/>
              </w:rPr>
              <w:t>cheltuieli cu pregătirea profesională</w:t>
            </w:r>
          </w:p>
        </w:tc>
        <w:tc>
          <w:tcPr>
            <w:tcW w:w="535"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center"/>
              <w:rPr>
                <w:color w:val="000000"/>
              </w:rPr>
            </w:pPr>
            <w:r w:rsidRPr="00B1386E">
              <w:rPr>
                <w:color w:val="000000"/>
              </w:rPr>
              <w:t>72</w:t>
            </w:r>
          </w:p>
        </w:tc>
        <w:tc>
          <w:tcPr>
            <w:tcW w:w="929"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r w:rsidRPr="00B1386E">
              <w:rPr>
                <w:color w:val="000000"/>
              </w:rPr>
              <w:t>2</w:t>
            </w:r>
          </w:p>
        </w:tc>
        <w:tc>
          <w:tcPr>
            <w:tcW w:w="753"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930"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r w:rsidRPr="00B1386E">
              <w:rPr>
                <w:color w:val="000000"/>
              </w:rPr>
              <w:t>20</w:t>
            </w:r>
          </w:p>
        </w:tc>
        <w:tc>
          <w:tcPr>
            <w:tcW w:w="1115"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r w:rsidRPr="00B1386E">
              <w:rPr>
                <w:color w:val="000000"/>
              </w:rPr>
              <w:t>2</w:t>
            </w:r>
          </w:p>
        </w:tc>
        <w:tc>
          <w:tcPr>
            <w:tcW w:w="640" w:type="dxa"/>
            <w:gridSpan w:val="2"/>
            <w:tcBorders>
              <w:top w:val="single" w:sz="2" w:space="0" w:color="000000"/>
              <w:left w:val="single" w:sz="6" w:space="0" w:color="000000"/>
              <w:bottom w:val="single" w:sz="2" w:space="0" w:color="000000"/>
              <w:right w:val="single" w:sz="2" w:space="0" w:color="000000"/>
            </w:tcBorders>
          </w:tcPr>
          <w:p w:rsidR="00911F56" w:rsidRPr="00B1386E" w:rsidRDefault="00911F56" w:rsidP="00911F56">
            <w:pPr>
              <w:autoSpaceDE w:val="0"/>
              <w:autoSpaceDN w:val="0"/>
              <w:adjustRightInd w:val="0"/>
              <w:jc w:val="right"/>
              <w:rPr>
                <w:color w:val="000000"/>
              </w:rPr>
            </w:pPr>
          </w:p>
        </w:tc>
        <w:tc>
          <w:tcPr>
            <w:tcW w:w="80" w:type="dxa"/>
            <w:tcBorders>
              <w:top w:val="single" w:sz="2" w:space="0" w:color="000000"/>
              <w:left w:val="single" w:sz="2" w:space="0" w:color="000000"/>
              <w:bottom w:val="single" w:sz="2" w:space="0" w:color="000000"/>
              <w:right w:val="single" w:sz="2" w:space="0" w:color="000000"/>
            </w:tcBorders>
          </w:tcPr>
          <w:p w:rsidR="00911F56" w:rsidRPr="00B1386E" w:rsidRDefault="00911F56" w:rsidP="00911F56">
            <w:pPr>
              <w:autoSpaceDE w:val="0"/>
              <w:autoSpaceDN w:val="0"/>
              <w:adjustRightInd w:val="0"/>
              <w:jc w:val="right"/>
              <w:rPr>
                <w:color w:val="000000"/>
              </w:rPr>
            </w:pPr>
          </w:p>
        </w:tc>
      </w:tr>
      <w:tr w:rsidR="00911F56" w:rsidRPr="00B1386E" w:rsidTr="00911F56">
        <w:trPr>
          <w:trHeight w:val="730"/>
        </w:trPr>
        <w:tc>
          <w:tcPr>
            <w:tcW w:w="421"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291"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434"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center"/>
              <w:rPr>
                <w:color w:val="000000"/>
              </w:rPr>
            </w:pPr>
            <w:r w:rsidRPr="00B1386E">
              <w:rPr>
                <w:color w:val="000000"/>
              </w:rPr>
              <w:t>i7)</w:t>
            </w:r>
          </w:p>
        </w:tc>
        <w:tc>
          <w:tcPr>
            <w:tcW w:w="2902" w:type="dxa"/>
            <w:gridSpan w:val="2"/>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rPr>
                <w:color w:val="000000"/>
              </w:rPr>
            </w:pPr>
            <w:r w:rsidRPr="00B1386E">
              <w:rPr>
                <w:color w:val="000000"/>
              </w:rPr>
              <w:t>cheltuieli cu anunţurile privind licitaţiile şi alte anunţuri</w:t>
            </w:r>
          </w:p>
        </w:tc>
        <w:tc>
          <w:tcPr>
            <w:tcW w:w="535"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center"/>
              <w:rPr>
                <w:color w:val="000000"/>
              </w:rPr>
            </w:pPr>
            <w:r w:rsidRPr="00B1386E">
              <w:rPr>
                <w:color w:val="000000"/>
              </w:rPr>
              <w:t>77</w:t>
            </w:r>
          </w:p>
        </w:tc>
        <w:tc>
          <w:tcPr>
            <w:tcW w:w="929"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753"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930"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r w:rsidRPr="00B1386E">
              <w:rPr>
                <w:color w:val="000000"/>
              </w:rPr>
              <w:t>4</w:t>
            </w:r>
          </w:p>
        </w:tc>
        <w:tc>
          <w:tcPr>
            <w:tcW w:w="1115"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640" w:type="dxa"/>
            <w:gridSpan w:val="2"/>
            <w:tcBorders>
              <w:top w:val="single" w:sz="2" w:space="0" w:color="000000"/>
              <w:left w:val="single" w:sz="6" w:space="0" w:color="000000"/>
              <w:bottom w:val="single" w:sz="2" w:space="0" w:color="000000"/>
              <w:right w:val="single" w:sz="2" w:space="0" w:color="000000"/>
            </w:tcBorders>
          </w:tcPr>
          <w:p w:rsidR="00911F56" w:rsidRPr="00B1386E" w:rsidRDefault="00911F56" w:rsidP="00911F56">
            <w:pPr>
              <w:autoSpaceDE w:val="0"/>
              <w:autoSpaceDN w:val="0"/>
              <w:adjustRightInd w:val="0"/>
              <w:jc w:val="right"/>
              <w:rPr>
                <w:color w:val="000000"/>
              </w:rPr>
            </w:pPr>
          </w:p>
        </w:tc>
        <w:tc>
          <w:tcPr>
            <w:tcW w:w="80" w:type="dxa"/>
            <w:tcBorders>
              <w:top w:val="single" w:sz="2" w:space="0" w:color="000000"/>
              <w:left w:val="single" w:sz="2" w:space="0" w:color="000000"/>
              <w:bottom w:val="single" w:sz="2" w:space="0" w:color="000000"/>
              <w:right w:val="single" w:sz="2" w:space="0" w:color="000000"/>
            </w:tcBorders>
          </w:tcPr>
          <w:p w:rsidR="00911F56" w:rsidRPr="00B1386E" w:rsidRDefault="00911F56" w:rsidP="00911F56">
            <w:pPr>
              <w:autoSpaceDE w:val="0"/>
              <w:autoSpaceDN w:val="0"/>
              <w:adjustRightInd w:val="0"/>
              <w:jc w:val="right"/>
              <w:rPr>
                <w:color w:val="000000"/>
              </w:rPr>
            </w:pPr>
          </w:p>
        </w:tc>
      </w:tr>
      <w:tr w:rsidR="00911F56" w:rsidRPr="00B1386E" w:rsidTr="00911F56">
        <w:trPr>
          <w:trHeight w:val="262"/>
        </w:trPr>
        <w:tc>
          <w:tcPr>
            <w:tcW w:w="421"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291"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434"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center"/>
              <w:rPr>
                <w:color w:val="000000"/>
              </w:rPr>
            </w:pPr>
            <w:r w:rsidRPr="00B1386E">
              <w:rPr>
                <w:color w:val="000000"/>
              </w:rPr>
              <w:t>j)</w:t>
            </w:r>
          </w:p>
        </w:tc>
        <w:tc>
          <w:tcPr>
            <w:tcW w:w="2902" w:type="dxa"/>
            <w:gridSpan w:val="2"/>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rPr>
                <w:color w:val="000000"/>
              </w:rPr>
            </w:pPr>
            <w:r w:rsidRPr="00B1386E">
              <w:rPr>
                <w:color w:val="000000"/>
              </w:rPr>
              <w:t>alte cheltuieli</w:t>
            </w:r>
          </w:p>
        </w:tc>
        <w:tc>
          <w:tcPr>
            <w:tcW w:w="535"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center"/>
              <w:rPr>
                <w:color w:val="000000"/>
              </w:rPr>
            </w:pPr>
            <w:r w:rsidRPr="00B1386E">
              <w:rPr>
                <w:color w:val="000000"/>
              </w:rPr>
              <w:t>78</w:t>
            </w:r>
          </w:p>
        </w:tc>
        <w:tc>
          <w:tcPr>
            <w:tcW w:w="929"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r w:rsidRPr="00B1386E">
              <w:rPr>
                <w:color w:val="000000"/>
              </w:rPr>
              <w:t>133</w:t>
            </w:r>
          </w:p>
        </w:tc>
        <w:tc>
          <w:tcPr>
            <w:tcW w:w="753"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930"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r w:rsidRPr="00B1386E">
              <w:rPr>
                <w:color w:val="000000"/>
              </w:rPr>
              <w:t>200</w:t>
            </w:r>
          </w:p>
        </w:tc>
        <w:tc>
          <w:tcPr>
            <w:tcW w:w="1115"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r w:rsidRPr="00B1386E">
              <w:rPr>
                <w:color w:val="000000"/>
              </w:rPr>
              <w:t>57</w:t>
            </w:r>
          </w:p>
        </w:tc>
        <w:tc>
          <w:tcPr>
            <w:tcW w:w="640" w:type="dxa"/>
            <w:gridSpan w:val="2"/>
            <w:tcBorders>
              <w:top w:val="single" w:sz="2" w:space="0" w:color="000000"/>
              <w:left w:val="single" w:sz="6" w:space="0" w:color="000000"/>
              <w:bottom w:val="single" w:sz="2" w:space="0" w:color="000000"/>
              <w:right w:val="single" w:sz="2" w:space="0" w:color="000000"/>
            </w:tcBorders>
          </w:tcPr>
          <w:p w:rsidR="00911F56" w:rsidRPr="00B1386E" w:rsidRDefault="00911F56" w:rsidP="00911F56">
            <w:pPr>
              <w:autoSpaceDE w:val="0"/>
              <w:autoSpaceDN w:val="0"/>
              <w:adjustRightInd w:val="0"/>
              <w:jc w:val="right"/>
              <w:rPr>
                <w:color w:val="000000"/>
              </w:rPr>
            </w:pPr>
          </w:p>
        </w:tc>
        <w:tc>
          <w:tcPr>
            <w:tcW w:w="80" w:type="dxa"/>
            <w:tcBorders>
              <w:top w:val="single" w:sz="2" w:space="0" w:color="000000"/>
              <w:left w:val="single" w:sz="2" w:space="0" w:color="000000"/>
              <w:bottom w:val="single" w:sz="2" w:space="0" w:color="000000"/>
              <w:right w:val="single" w:sz="2" w:space="0" w:color="000000"/>
            </w:tcBorders>
          </w:tcPr>
          <w:p w:rsidR="00911F56" w:rsidRPr="00B1386E" w:rsidRDefault="00911F56" w:rsidP="00911F56">
            <w:pPr>
              <w:autoSpaceDE w:val="0"/>
              <w:autoSpaceDN w:val="0"/>
              <w:adjustRightInd w:val="0"/>
              <w:jc w:val="right"/>
              <w:rPr>
                <w:color w:val="000000"/>
              </w:rPr>
            </w:pPr>
          </w:p>
        </w:tc>
      </w:tr>
      <w:tr w:rsidR="00911F56" w:rsidRPr="00B1386E" w:rsidTr="00911F56">
        <w:trPr>
          <w:trHeight w:val="730"/>
        </w:trPr>
        <w:tc>
          <w:tcPr>
            <w:tcW w:w="421"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291"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3336" w:type="dxa"/>
            <w:gridSpan w:val="3"/>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rPr>
                <w:color w:val="000000"/>
              </w:rPr>
            </w:pPr>
            <w:r w:rsidRPr="00B1386E">
              <w:rPr>
                <w:color w:val="000000"/>
              </w:rPr>
              <w:t>B. Cheltuieli cu impozite, taxe şi vărsăminte asimilate (Rd.80+Rd.81+Rd.82+Rd.83+Rd.84+Rd.85), din care:</w:t>
            </w:r>
          </w:p>
        </w:tc>
        <w:tc>
          <w:tcPr>
            <w:tcW w:w="535"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center"/>
              <w:rPr>
                <w:color w:val="000000"/>
              </w:rPr>
            </w:pPr>
            <w:r w:rsidRPr="00B1386E">
              <w:rPr>
                <w:color w:val="000000"/>
              </w:rPr>
              <w:t>79</w:t>
            </w:r>
          </w:p>
        </w:tc>
        <w:tc>
          <w:tcPr>
            <w:tcW w:w="929"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r w:rsidRPr="00B1386E">
              <w:rPr>
                <w:color w:val="000000"/>
              </w:rPr>
              <w:t>56</w:t>
            </w:r>
          </w:p>
        </w:tc>
        <w:tc>
          <w:tcPr>
            <w:tcW w:w="753"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930"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r w:rsidRPr="00B1386E">
              <w:rPr>
                <w:color w:val="000000"/>
              </w:rPr>
              <w:t>76</w:t>
            </w:r>
          </w:p>
        </w:tc>
        <w:tc>
          <w:tcPr>
            <w:tcW w:w="1115"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r w:rsidRPr="00B1386E">
              <w:rPr>
                <w:color w:val="000000"/>
              </w:rPr>
              <w:t>74</w:t>
            </w:r>
          </w:p>
        </w:tc>
        <w:tc>
          <w:tcPr>
            <w:tcW w:w="640" w:type="dxa"/>
            <w:gridSpan w:val="2"/>
            <w:tcBorders>
              <w:top w:val="single" w:sz="2" w:space="0" w:color="000000"/>
              <w:left w:val="single" w:sz="6" w:space="0" w:color="000000"/>
              <w:bottom w:val="single" w:sz="2" w:space="0" w:color="000000"/>
              <w:right w:val="single" w:sz="2" w:space="0" w:color="000000"/>
            </w:tcBorders>
          </w:tcPr>
          <w:p w:rsidR="00911F56" w:rsidRPr="00B1386E" w:rsidRDefault="00911F56" w:rsidP="00911F56">
            <w:pPr>
              <w:autoSpaceDE w:val="0"/>
              <w:autoSpaceDN w:val="0"/>
              <w:adjustRightInd w:val="0"/>
              <w:jc w:val="right"/>
              <w:rPr>
                <w:color w:val="000000"/>
              </w:rPr>
            </w:pPr>
          </w:p>
        </w:tc>
        <w:tc>
          <w:tcPr>
            <w:tcW w:w="80" w:type="dxa"/>
            <w:tcBorders>
              <w:top w:val="single" w:sz="2" w:space="0" w:color="000000"/>
              <w:left w:val="single" w:sz="2" w:space="0" w:color="000000"/>
              <w:bottom w:val="single" w:sz="2" w:space="0" w:color="000000"/>
              <w:right w:val="single" w:sz="2" w:space="0" w:color="000000"/>
            </w:tcBorders>
          </w:tcPr>
          <w:p w:rsidR="00911F56" w:rsidRPr="00B1386E" w:rsidRDefault="00911F56" w:rsidP="00911F56">
            <w:pPr>
              <w:autoSpaceDE w:val="0"/>
              <w:autoSpaceDN w:val="0"/>
              <w:adjustRightInd w:val="0"/>
              <w:jc w:val="right"/>
              <w:rPr>
                <w:color w:val="000000"/>
              </w:rPr>
            </w:pPr>
          </w:p>
        </w:tc>
      </w:tr>
      <w:tr w:rsidR="00911F56" w:rsidRPr="00B1386E" w:rsidTr="00911F56">
        <w:trPr>
          <w:trHeight w:val="262"/>
        </w:trPr>
        <w:tc>
          <w:tcPr>
            <w:tcW w:w="421"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291"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434"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center"/>
              <w:rPr>
                <w:color w:val="000000"/>
              </w:rPr>
            </w:pPr>
            <w:r w:rsidRPr="00B1386E">
              <w:rPr>
                <w:color w:val="000000"/>
              </w:rPr>
              <w:t>c)</w:t>
            </w:r>
          </w:p>
        </w:tc>
        <w:tc>
          <w:tcPr>
            <w:tcW w:w="2902" w:type="dxa"/>
            <w:gridSpan w:val="2"/>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rPr>
                <w:color w:val="000000"/>
              </w:rPr>
            </w:pPr>
            <w:r w:rsidRPr="00B1386E">
              <w:rPr>
                <w:color w:val="000000"/>
              </w:rPr>
              <w:t>ch. cu taxa de licenţă</w:t>
            </w:r>
          </w:p>
        </w:tc>
        <w:tc>
          <w:tcPr>
            <w:tcW w:w="535"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center"/>
              <w:rPr>
                <w:color w:val="000000"/>
              </w:rPr>
            </w:pPr>
            <w:r w:rsidRPr="00B1386E">
              <w:rPr>
                <w:color w:val="000000"/>
              </w:rPr>
              <w:t>82</w:t>
            </w:r>
          </w:p>
        </w:tc>
        <w:tc>
          <w:tcPr>
            <w:tcW w:w="929"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753"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930"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r w:rsidRPr="00B1386E">
              <w:rPr>
                <w:color w:val="000000"/>
              </w:rPr>
              <w:t>6</w:t>
            </w:r>
          </w:p>
        </w:tc>
        <w:tc>
          <w:tcPr>
            <w:tcW w:w="1115"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640" w:type="dxa"/>
            <w:gridSpan w:val="2"/>
            <w:tcBorders>
              <w:top w:val="single" w:sz="2" w:space="0" w:color="000000"/>
              <w:left w:val="single" w:sz="6" w:space="0" w:color="000000"/>
              <w:bottom w:val="single" w:sz="2" w:space="0" w:color="000000"/>
              <w:right w:val="single" w:sz="2" w:space="0" w:color="000000"/>
            </w:tcBorders>
          </w:tcPr>
          <w:p w:rsidR="00911F56" w:rsidRPr="00B1386E" w:rsidRDefault="00911F56" w:rsidP="00911F56">
            <w:pPr>
              <w:autoSpaceDE w:val="0"/>
              <w:autoSpaceDN w:val="0"/>
              <w:adjustRightInd w:val="0"/>
              <w:jc w:val="right"/>
              <w:rPr>
                <w:color w:val="000000"/>
              </w:rPr>
            </w:pPr>
          </w:p>
        </w:tc>
        <w:tc>
          <w:tcPr>
            <w:tcW w:w="80" w:type="dxa"/>
            <w:tcBorders>
              <w:top w:val="single" w:sz="2" w:space="0" w:color="000000"/>
              <w:left w:val="single" w:sz="2" w:space="0" w:color="000000"/>
              <w:bottom w:val="single" w:sz="2" w:space="0" w:color="000000"/>
              <w:right w:val="single" w:sz="2" w:space="0" w:color="000000"/>
            </w:tcBorders>
          </w:tcPr>
          <w:p w:rsidR="00911F56" w:rsidRPr="00B1386E" w:rsidRDefault="00911F56" w:rsidP="00911F56">
            <w:pPr>
              <w:autoSpaceDE w:val="0"/>
              <w:autoSpaceDN w:val="0"/>
              <w:adjustRightInd w:val="0"/>
              <w:jc w:val="right"/>
              <w:rPr>
                <w:color w:val="000000"/>
              </w:rPr>
            </w:pPr>
          </w:p>
        </w:tc>
      </w:tr>
      <w:tr w:rsidR="00911F56" w:rsidRPr="00B1386E" w:rsidTr="00911F56">
        <w:trPr>
          <w:trHeight w:val="262"/>
        </w:trPr>
        <w:tc>
          <w:tcPr>
            <w:tcW w:w="421"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291"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434"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center"/>
              <w:rPr>
                <w:color w:val="000000"/>
              </w:rPr>
            </w:pPr>
            <w:r w:rsidRPr="00B1386E">
              <w:rPr>
                <w:color w:val="000000"/>
              </w:rPr>
              <w:t>e)</w:t>
            </w:r>
          </w:p>
        </w:tc>
        <w:tc>
          <w:tcPr>
            <w:tcW w:w="2902" w:type="dxa"/>
            <w:gridSpan w:val="2"/>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rPr>
                <w:color w:val="000000"/>
              </w:rPr>
            </w:pPr>
            <w:r w:rsidRPr="00B1386E">
              <w:rPr>
                <w:color w:val="000000"/>
              </w:rPr>
              <w:t>ch. cu taxa de mediu</w:t>
            </w:r>
          </w:p>
        </w:tc>
        <w:tc>
          <w:tcPr>
            <w:tcW w:w="535"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center"/>
              <w:rPr>
                <w:color w:val="000000"/>
              </w:rPr>
            </w:pPr>
            <w:r w:rsidRPr="00B1386E">
              <w:rPr>
                <w:color w:val="000000"/>
              </w:rPr>
              <w:t>84</w:t>
            </w:r>
          </w:p>
        </w:tc>
        <w:tc>
          <w:tcPr>
            <w:tcW w:w="929"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753"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930"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1115"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640" w:type="dxa"/>
            <w:gridSpan w:val="2"/>
            <w:tcBorders>
              <w:top w:val="single" w:sz="2" w:space="0" w:color="000000"/>
              <w:left w:val="single" w:sz="6" w:space="0" w:color="000000"/>
              <w:bottom w:val="single" w:sz="2" w:space="0" w:color="000000"/>
              <w:right w:val="single" w:sz="2" w:space="0" w:color="000000"/>
            </w:tcBorders>
          </w:tcPr>
          <w:p w:rsidR="00911F56" w:rsidRPr="00B1386E" w:rsidRDefault="00911F56" w:rsidP="00911F56">
            <w:pPr>
              <w:autoSpaceDE w:val="0"/>
              <w:autoSpaceDN w:val="0"/>
              <w:adjustRightInd w:val="0"/>
              <w:jc w:val="right"/>
              <w:rPr>
                <w:color w:val="000000"/>
              </w:rPr>
            </w:pPr>
          </w:p>
        </w:tc>
        <w:tc>
          <w:tcPr>
            <w:tcW w:w="80" w:type="dxa"/>
            <w:tcBorders>
              <w:top w:val="single" w:sz="2" w:space="0" w:color="000000"/>
              <w:left w:val="single" w:sz="2" w:space="0" w:color="000000"/>
              <w:bottom w:val="single" w:sz="2" w:space="0" w:color="000000"/>
              <w:right w:val="single" w:sz="2" w:space="0" w:color="000000"/>
            </w:tcBorders>
          </w:tcPr>
          <w:p w:rsidR="00911F56" w:rsidRPr="00B1386E" w:rsidRDefault="00911F56" w:rsidP="00911F56">
            <w:pPr>
              <w:autoSpaceDE w:val="0"/>
              <w:autoSpaceDN w:val="0"/>
              <w:adjustRightInd w:val="0"/>
              <w:jc w:val="right"/>
              <w:rPr>
                <w:color w:val="000000"/>
              </w:rPr>
            </w:pPr>
          </w:p>
        </w:tc>
      </w:tr>
      <w:tr w:rsidR="00911F56" w:rsidRPr="00B1386E" w:rsidTr="00911F56">
        <w:trPr>
          <w:trHeight w:val="365"/>
        </w:trPr>
        <w:tc>
          <w:tcPr>
            <w:tcW w:w="421"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291"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434"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center"/>
              <w:rPr>
                <w:color w:val="000000"/>
              </w:rPr>
            </w:pPr>
            <w:r w:rsidRPr="00B1386E">
              <w:rPr>
                <w:color w:val="000000"/>
              </w:rPr>
              <w:t>f)</w:t>
            </w:r>
          </w:p>
        </w:tc>
        <w:tc>
          <w:tcPr>
            <w:tcW w:w="2902" w:type="dxa"/>
            <w:gridSpan w:val="2"/>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rPr>
                <w:color w:val="000000"/>
              </w:rPr>
            </w:pPr>
            <w:r w:rsidRPr="00B1386E">
              <w:rPr>
                <w:color w:val="000000"/>
              </w:rPr>
              <w:t>cheltuieli cu alte taxe şi impozite</w:t>
            </w:r>
          </w:p>
        </w:tc>
        <w:tc>
          <w:tcPr>
            <w:tcW w:w="535"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center"/>
              <w:rPr>
                <w:color w:val="000000"/>
              </w:rPr>
            </w:pPr>
            <w:r w:rsidRPr="00B1386E">
              <w:rPr>
                <w:color w:val="000000"/>
              </w:rPr>
              <w:t>85</w:t>
            </w:r>
          </w:p>
        </w:tc>
        <w:tc>
          <w:tcPr>
            <w:tcW w:w="929"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r w:rsidRPr="00B1386E">
              <w:rPr>
                <w:color w:val="000000"/>
              </w:rPr>
              <w:t>56</w:t>
            </w:r>
          </w:p>
        </w:tc>
        <w:tc>
          <w:tcPr>
            <w:tcW w:w="753"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930"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r w:rsidRPr="00B1386E">
              <w:rPr>
                <w:color w:val="000000"/>
              </w:rPr>
              <w:t>70</w:t>
            </w:r>
          </w:p>
        </w:tc>
        <w:tc>
          <w:tcPr>
            <w:tcW w:w="1115"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r w:rsidRPr="00B1386E">
              <w:rPr>
                <w:color w:val="000000"/>
              </w:rPr>
              <w:t>74</w:t>
            </w:r>
          </w:p>
        </w:tc>
        <w:tc>
          <w:tcPr>
            <w:tcW w:w="640" w:type="dxa"/>
            <w:gridSpan w:val="2"/>
            <w:tcBorders>
              <w:top w:val="single" w:sz="2" w:space="0" w:color="000000"/>
              <w:left w:val="single" w:sz="6" w:space="0" w:color="000000"/>
              <w:bottom w:val="single" w:sz="2" w:space="0" w:color="000000"/>
              <w:right w:val="single" w:sz="2" w:space="0" w:color="000000"/>
            </w:tcBorders>
          </w:tcPr>
          <w:p w:rsidR="00911F56" w:rsidRPr="00B1386E" w:rsidRDefault="00911F56" w:rsidP="00911F56">
            <w:pPr>
              <w:autoSpaceDE w:val="0"/>
              <w:autoSpaceDN w:val="0"/>
              <w:adjustRightInd w:val="0"/>
              <w:jc w:val="right"/>
              <w:rPr>
                <w:color w:val="000000"/>
              </w:rPr>
            </w:pPr>
          </w:p>
        </w:tc>
        <w:tc>
          <w:tcPr>
            <w:tcW w:w="80" w:type="dxa"/>
            <w:tcBorders>
              <w:top w:val="single" w:sz="2" w:space="0" w:color="000000"/>
              <w:left w:val="single" w:sz="2" w:space="0" w:color="000000"/>
              <w:bottom w:val="single" w:sz="2" w:space="0" w:color="000000"/>
              <w:right w:val="single" w:sz="2" w:space="0" w:color="000000"/>
            </w:tcBorders>
          </w:tcPr>
          <w:p w:rsidR="00911F56" w:rsidRPr="00B1386E" w:rsidRDefault="00911F56" w:rsidP="00911F56">
            <w:pPr>
              <w:autoSpaceDE w:val="0"/>
              <w:autoSpaceDN w:val="0"/>
              <w:adjustRightInd w:val="0"/>
              <w:jc w:val="right"/>
              <w:rPr>
                <w:color w:val="000000"/>
              </w:rPr>
            </w:pPr>
          </w:p>
        </w:tc>
      </w:tr>
      <w:tr w:rsidR="00911F56" w:rsidRPr="00B1386E" w:rsidTr="00911F56">
        <w:trPr>
          <w:trHeight w:val="550"/>
        </w:trPr>
        <w:tc>
          <w:tcPr>
            <w:tcW w:w="421"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291"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3336" w:type="dxa"/>
            <w:gridSpan w:val="3"/>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rPr>
                <w:color w:val="000000"/>
              </w:rPr>
            </w:pPr>
            <w:r w:rsidRPr="00B1386E">
              <w:rPr>
                <w:color w:val="000000"/>
              </w:rPr>
              <w:t>C. Cheltuieli cu personalul (Rd.87+Rd.100+Rd.104+Rd.113), din care:</w:t>
            </w:r>
          </w:p>
        </w:tc>
        <w:tc>
          <w:tcPr>
            <w:tcW w:w="535"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center"/>
              <w:rPr>
                <w:color w:val="000000"/>
              </w:rPr>
            </w:pPr>
            <w:r w:rsidRPr="00B1386E">
              <w:rPr>
                <w:color w:val="000000"/>
              </w:rPr>
              <w:t>86</w:t>
            </w:r>
          </w:p>
        </w:tc>
        <w:tc>
          <w:tcPr>
            <w:tcW w:w="929"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r w:rsidRPr="00B1386E">
              <w:rPr>
                <w:color w:val="000000"/>
              </w:rPr>
              <w:t>5037</w:t>
            </w:r>
          </w:p>
        </w:tc>
        <w:tc>
          <w:tcPr>
            <w:tcW w:w="753"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930"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r w:rsidRPr="00B1386E">
              <w:rPr>
                <w:color w:val="000000"/>
              </w:rPr>
              <w:t>5259</w:t>
            </w:r>
          </w:p>
        </w:tc>
        <w:tc>
          <w:tcPr>
            <w:tcW w:w="1115"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r w:rsidRPr="00B1386E">
              <w:rPr>
                <w:color w:val="000000"/>
              </w:rPr>
              <w:t>4869</w:t>
            </w:r>
          </w:p>
        </w:tc>
        <w:tc>
          <w:tcPr>
            <w:tcW w:w="640" w:type="dxa"/>
            <w:gridSpan w:val="2"/>
            <w:tcBorders>
              <w:top w:val="single" w:sz="2" w:space="0" w:color="000000"/>
              <w:left w:val="single" w:sz="6" w:space="0" w:color="000000"/>
              <w:bottom w:val="single" w:sz="2" w:space="0" w:color="000000"/>
              <w:right w:val="single" w:sz="2" w:space="0" w:color="000000"/>
            </w:tcBorders>
          </w:tcPr>
          <w:p w:rsidR="00911F56" w:rsidRPr="00B1386E" w:rsidRDefault="00911F56" w:rsidP="00911F56">
            <w:pPr>
              <w:autoSpaceDE w:val="0"/>
              <w:autoSpaceDN w:val="0"/>
              <w:adjustRightInd w:val="0"/>
              <w:jc w:val="right"/>
              <w:rPr>
                <w:color w:val="000000"/>
              </w:rPr>
            </w:pPr>
          </w:p>
        </w:tc>
        <w:tc>
          <w:tcPr>
            <w:tcW w:w="80" w:type="dxa"/>
            <w:tcBorders>
              <w:top w:val="single" w:sz="2" w:space="0" w:color="000000"/>
              <w:left w:val="single" w:sz="2" w:space="0" w:color="000000"/>
              <w:bottom w:val="single" w:sz="2" w:space="0" w:color="000000"/>
              <w:right w:val="single" w:sz="2" w:space="0" w:color="000000"/>
            </w:tcBorders>
          </w:tcPr>
          <w:p w:rsidR="00911F56" w:rsidRPr="00B1386E" w:rsidRDefault="00911F56" w:rsidP="00911F56">
            <w:pPr>
              <w:autoSpaceDE w:val="0"/>
              <w:autoSpaceDN w:val="0"/>
              <w:adjustRightInd w:val="0"/>
              <w:jc w:val="right"/>
              <w:rPr>
                <w:color w:val="000000"/>
              </w:rPr>
            </w:pPr>
          </w:p>
        </w:tc>
      </w:tr>
      <w:tr w:rsidR="00911F56" w:rsidRPr="00B1386E" w:rsidTr="00911F56">
        <w:trPr>
          <w:trHeight w:val="550"/>
        </w:trPr>
        <w:tc>
          <w:tcPr>
            <w:tcW w:w="421"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291"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434"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center"/>
              <w:rPr>
                <w:color w:val="000000"/>
              </w:rPr>
            </w:pPr>
            <w:r w:rsidRPr="00B1386E">
              <w:rPr>
                <w:color w:val="000000"/>
              </w:rPr>
              <w:t>C0</w:t>
            </w:r>
          </w:p>
        </w:tc>
        <w:tc>
          <w:tcPr>
            <w:tcW w:w="2902" w:type="dxa"/>
            <w:gridSpan w:val="2"/>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rPr>
                <w:color w:val="000000"/>
              </w:rPr>
            </w:pPr>
            <w:r w:rsidRPr="00B1386E">
              <w:rPr>
                <w:color w:val="000000"/>
              </w:rPr>
              <w:t>Cheltuieli de natură salarială (Rd.88+ Rd.92)</w:t>
            </w:r>
          </w:p>
        </w:tc>
        <w:tc>
          <w:tcPr>
            <w:tcW w:w="535"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center"/>
              <w:rPr>
                <w:color w:val="000000"/>
              </w:rPr>
            </w:pPr>
            <w:r w:rsidRPr="00B1386E">
              <w:rPr>
                <w:color w:val="000000"/>
              </w:rPr>
              <w:t>87</w:t>
            </w:r>
          </w:p>
        </w:tc>
        <w:tc>
          <w:tcPr>
            <w:tcW w:w="929"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r w:rsidRPr="00B1386E">
              <w:rPr>
                <w:color w:val="000000"/>
              </w:rPr>
              <w:t>3804</w:t>
            </w:r>
          </w:p>
        </w:tc>
        <w:tc>
          <w:tcPr>
            <w:tcW w:w="753"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930"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r w:rsidRPr="00B1386E">
              <w:rPr>
                <w:color w:val="000000"/>
              </w:rPr>
              <w:t>3988</w:t>
            </w:r>
          </w:p>
        </w:tc>
        <w:tc>
          <w:tcPr>
            <w:tcW w:w="1115"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r w:rsidRPr="00B1386E">
              <w:rPr>
                <w:color w:val="000000"/>
              </w:rPr>
              <w:t>3796</w:t>
            </w:r>
          </w:p>
        </w:tc>
        <w:tc>
          <w:tcPr>
            <w:tcW w:w="640" w:type="dxa"/>
            <w:gridSpan w:val="2"/>
            <w:tcBorders>
              <w:top w:val="single" w:sz="2" w:space="0" w:color="000000"/>
              <w:left w:val="single" w:sz="6" w:space="0" w:color="000000"/>
              <w:bottom w:val="single" w:sz="2" w:space="0" w:color="000000"/>
              <w:right w:val="single" w:sz="2" w:space="0" w:color="000000"/>
            </w:tcBorders>
          </w:tcPr>
          <w:p w:rsidR="00911F56" w:rsidRPr="00B1386E" w:rsidRDefault="00911F56" w:rsidP="00911F56">
            <w:pPr>
              <w:autoSpaceDE w:val="0"/>
              <w:autoSpaceDN w:val="0"/>
              <w:adjustRightInd w:val="0"/>
              <w:jc w:val="right"/>
              <w:rPr>
                <w:color w:val="000000"/>
              </w:rPr>
            </w:pPr>
          </w:p>
        </w:tc>
        <w:tc>
          <w:tcPr>
            <w:tcW w:w="80" w:type="dxa"/>
            <w:tcBorders>
              <w:top w:val="single" w:sz="2" w:space="0" w:color="000000"/>
              <w:left w:val="single" w:sz="2" w:space="0" w:color="000000"/>
              <w:bottom w:val="single" w:sz="2" w:space="0" w:color="000000"/>
              <w:right w:val="single" w:sz="2" w:space="0" w:color="000000"/>
            </w:tcBorders>
          </w:tcPr>
          <w:p w:rsidR="00911F56" w:rsidRPr="00B1386E" w:rsidRDefault="00911F56" w:rsidP="00911F56">
            <w:pPr>
              <w:autoSpaceDE w:val="0"/>
              <w:autoSpaceDN w:val="0"/>
              <w:adjustRightInd w:val="0"/>
              <w:jc w:val="right"/>
              <w:rPr>
                <w:color w:val="000000"/>
              </w:rPr>
            </w:pPr>
          </w:p>
        </w:tc>
      </w:tr>
      <w:tr w:rsidR="00911F56" w:rsidRPr="00B1386E" w:rsidTr="00911F56">
        <w:trPr>
          <w:trHeight w:val="550"/>
        </w:trPr>
        <w:tc>
          <w:tcPr>
            <w:tcW w:w="421"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291"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434"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center"/>
              <w:rPr>
                <w:color w:val="000000"/>
              </w:rPr>
            </w:pPr>
            <w:r w:rsidRPr="00B1386E">
              <w:rPr>
                <w:color w:val="000000"/>
              </w:rPr>
              <w:t>C1</w:t>
            </w:r>
          </w:p>
        </w:tc>
        <w:tc>
          <w:tcPr>
            <w:tcW w:w="2902" w:type="dxa"/>
            <w:gridSpan w:val="2"/>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rPr>
                <w:color w:val="000000"/>
              </w:rPr>
            </w:pPr>
            <w:r w:rsidRPr="00B1386E">
              <w:rPr>
                <w:color w:val="000000"/>
              </w:rPr>
              <w:t>Cheltuieli cu salariile (Rd.89+Rd.90+Rd.91), din care:</w:t>
            </w:r>
          </w:p>
        </w:tc>
        <w:tc>
          <w:tcPr>
            <w:tcW w:w="535"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center"/>
              <w:rPr>
                <w:color w:val="000000"/>
              </w:rPr>
            </w:pPr>
            <w:r w:rsidRPr="00B1386E">
              <w:rPr>
                <w:color w:val="000000"/>
              </w:rPr>
              <w:t>88</w:t>
            </w:r>
          </w:p>
        </w:tc>
        <w:tc>
          <w:tcPr>
            <w:tcW w:w="929"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r w:rsidRPr="00B1386E">
              <w:rPr>
                <w:color w:val="000000"/>
              </w:rPr>
              <w:t>3791</w:t>
            </w:r>
          </w:p>
        </w:tc>
        <w:tc>
          <w:tcPr>
            <w:tcW w:w="753"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930"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r w:rsidRPr="00B1386E">
              <w:rPr>
                <w:color w:val="000000"/>
              </w:rPr>
              <w:t>3958</w:t>
            </w:r>
          </w:p>
        </w:tc>
        <w:tc>
          <w:tcPr>
            <w:tcW w:w="1115"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r w:rsidRPr="00B1386E">
              <w:rPr>
                <w:color w:val="000000"/>
              </w:rPr>
              <w:t>3766</w:t>
            </w:r>
          </w:p>
        </w:tc>
        <w:tc>
          <w:tcPr>
            <w:tcW w:w="640" w:type="dxa"/>
            <w:gridSpan w:val="2"/>
            <w:tcBorders>
              <w:top w:val="single" w:sz="2" w:space="0" w:color="000000"/>
              <w:left w:val="single" w:sz="6" w:space="0" w:color="000000"/>
              <w:bottom w:val="single" w:sz="2" w:space="0" w:color="000000"/>
              <w:right w:val="single" w:sz="2" w:space="0" w:color="000000"/>
            </w:tcBorders>
          </w:tcPr>
          <w:p w:rsidR="00911F56" w:rsidRPr="00B1386E" w:rsidRDefault="00911F56" w:rsidP="00911F56">
            <w:pPr>
              <w:autoSpaceDE w:val="0"/>
              <w:autoSpaceDN w:val="0"/>
              <w:adjustRightInd w:val="0"/>
              <w:jc w:val="right"/>
              <w:rPr>
                <w:color w:val="000000"/>
              </w:rPr>
            </w:pPr>
          </w:p>
        </w:tc>
        <w:tc>
          <w:tcPr>
            <w:tcW w:w="80" w:type="dxa"/>
            <w:tcBorders>
              <w:top w:val="single" w:sz="2" w:space="0" w:color="000000"/>
              <w:left w:val="single" w:sz="2" w:space="0" w:color="000000"/>
              <w:bottom w:val="single" w:sz="2" w:space="0" w:color="000000"/>
              <w:right w:val="single" w:sz="2" w:space="0" w:color="000000"/>
            </w:tcBorders>
          </w:tcPr>
          <w:p w:rsidR="00911F56" w:rsidRPr="00B1386E" w:rsidRDefault="00911F56" w:rsidP="00911F56">
            <w:pPr>
              <w:autoSpaceDE w:val="0"/>
              <w:autoSpaceDN w:val="0"/>
              <w:adjustRightInd w:val="0"/>
              <w:jc w:val="right"/>
              <w:rPr>
                <w:color w:val="000000"/>
              </w:rPr>
            </w:pPr>
          </w:p>
        </w:tc>
      </w:tr>
      <w:tr w:rsidR="00911F56" w:rsidRPr="00B1386E" w:rsidTr="00911F56">
        <w:trPr>
          <w:trHeight w:val="262"/>
        </w:trPr>
        <w:tc>
          <w:tcPr>
            <w:tcW w:w="421"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291"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434"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2902" w:type="dxa"/>
            <w:gridSpan w:val="2"/>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rPr>
                <w:color w:val="000000"/>
              </w:rPr>
            </w:pPr>
            <w:r w:rsidRPr="00B1386E">
              <w:rPr>
                <w:color w:val="000000"/>
              </w:rPr>
              <w:t>a) salarii de bază</w:t>
            </w:r>
          </w:p>
        </w:tc>
        <w:tc>
          <w:tcPr>
            <w:tcW w:w="535"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center"/>
              <w:rPr>
                <w:color w:val="000000"/>
              </w:rPr>
            </w:pPr>
            <w:r w:rsidRPr="00B1386E">
              <w:rPr>
                <w:color w:val="000000"/>
              </w:rPr>
              <w:t>89</w:t>
            </w:r>
          </w:p>
        </w:tc>
        <w:tc>
          <w:tcPr>
            <w:tcW w:w="929"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r w:rsidRPr="00B1386E">
              <w:rPr>
                <w:color w:val="000000"/>
              </w:rPr>
              <w:t>3791</w:t>
            </w:r>
          </w:p>
        </w:tc>
        <w:tc>
          <w:tcPr>
            <w:tcW w:w="753"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930"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r w:rsidRPr="00B1386E">
              <w:rPr>
                <w:color w:val="000000"/>
              </w:rPr>
              <w:t>3958</w:t>
            </w:r>
          </w:p>
        </w:tc>
        <w:tc>
          <w:tcPr>
            <w:tcW w:w="1115"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r w:rsidRPr="00B1386E">
              <w:rPr>
                <w:color w:val="000000"/>
              </w:rPr>
              <w:t>3766</w:t>
            </w:r>
          </w:p>
        </w:tc>
        <w:tc>
          <w:tcPr>
            <w:tcW w:w="640" w:type="dxa"/>
            <w:gridSpan w:val="2"/>
            <w:tcBorders>
              <w:top w:val="single" w:sz="2" w:space="0" w:color="000000"/>
              <w:left w:val="single" w:sz="6" w:space="0" w:color="000000"/>
              <w:bottom w:val="single" w:sz="2" w:space="0" w:color="000000"/>
              <w:right w:val="single" w:sz="2" w:space="0" w:color="000000"/>
            </w:tcBorders>
          </w:tcPr>
          <w:p w:rsidR="00911F56" w:rsidRPr="00B1386E" w:rsidRDefault="00911F56" w:rsidP="00911F56">
            <w:pPr>
              <w:autoSpaceDE w:val="0"/>
              <w:autoSpaceDN w:val="0"/>
              <w:adjustRightInd w:val="0"/>
              <w:jc w:val="right"/>
              <w:rPr>
                <w:color w:val="000000"/>
              </w:rPr>
            </w:pPr>
          </w:p>
        </w:tc>
        <w:tc>
          <w:tcPr>
            <w:tcW w:w="80" w:type="dxa"/>
            <w:tcBorders>
              <w:top w:val="single" w:sz="2" w:space="0" w:color="000000"/>
              <w:left w:val="single" w:sz="2" w:space="0" w:color="000000"/>
              <w:bottom w:val="single" w:sz="2" w:space="0" w:color="000000"/>
              <w:right w:val="single" w:sz="2" w:space="0" w:color="000000"/>
            </w:tcBorders>
          </w:tcPr>
          <w:p w:rsidR="00911F56" w:rsidRPr="00B1386E" w:rsidRDefault="00911F56" w:rsidP="00911F56">
            <w:pPr>
              <w:autoSpaceDE w:val="0"/>
              <w:autoSpaceDN w:val="0"/>
              <w:adjustRightInd w:val="0"/>
              <w:jc w:val="right"/>
              <w:rPr>
                <w:color w:val="000000"/>
              </w:rPr>
            </w:pPr>
          </w:p>
        </w:tc>
      </w:tr>
      <w:tr w:rsidR="00911F56" w:rsidRPr="00B1386E" w:rsidTr="00911F56">
        <w:trPr>
          <w:trHeight w:val="365"/>
        </w:trPr>
        <w:tc>
          <w:tcPr>
            <w:tcW w:w="421"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291"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434"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2902" w:type="dxa"/>
            <w:gridSpan w:val="2"/>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rPr>
                <w:color w:val="000000"/>
              </w:rPr>
            </w:pPr>
            <w:r w:rsidRPr="00B1386E">
              <w:rPr>
                <w:color w:val="000000"/>
              </w:rPr>
              <w:t>c) alte bonificaţii (conform CCM)</w:t>
            </w:r>
          </w:p>
        </w:tc>
        <w:tc>
          <w:tcPr>
            <w:tcW w:w="535"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center"/>
              <w:rPr>
                <w:color w:val="000000"/>
              </w:rPr>
            </w:pPr>
            <w:r w:rsidRPr="00B1386E">
              <w:rPr>
                <w:color w:val="000000"/>
              </w:rPr>
              <w:t>91</w:t>
            </w:r>
          </w:p>
        </w:tc>
        <w:tc>
          <w:tcPr>
            <w:tcW w:w="929"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753"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930"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1115"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640" w:type="dxa"/>
            <w:gridSpan w:val="2"/>
            <w:tcBorders>
              <w:top w:val="single" w:sz="2" w:space="0" w:color="000000"/>
              <w:left w:val="single" w:sz="6" w:space="0" w:color="000000"/>
              <w:bottom w:val="single" w:sz="2" w:space="0" w:color="000000"/>
              <w:right w:val="single" w:sz="2" w:space="0" w:color="000000"/>
            </w:tcBorders>
          </w:tcPr>
          <w:p w:rsidR="00911F56" w:rsidRPr="00B1386E" w:rsidRDefault="00911F56" w:rsidP="00911F56">
            <w:pPr>
              <w:autoSpaceDE w:val="0"/>
              <w:autoSpaceDN w:val="0"/>
              <w:adjustRightInd w:val="0"/>
              <w:jc w:val="right"/>
              <w:rPr>
                <w:color w:val="000000"/>
              </w:rPr>
            </w:pPr>
          </w:p>
        </w:tc>
        <w:tc>
          <w:tcPr>
            <w:tcW w:w="80" w:type="dxa"/>
            <w:tcBorders>
              <w:top w:val="single" w:sz="2" w:space="0" w:color="000000"/>
              <w:left w:val="single" w:sz="2" w:space="0" w:color="000000"/>
              <w:bottom w:val="single" w:sz="2" w:space="0" w:color="000000"/>
              <w:right w:val="single" w:sz="2" w:space="0" w:color="000000"/>
            </w:tcBorders>
          </w:tcPr>
          <w:p w:rsidR="00911F56" w:rsidRPr="00B1386E" w:rsidRDefault="00911F56" w:rsidP="00911F56">
            <w:pPr>
              <w:autoSpaceDE w:val="0"/>
              <w:autoSpaceDN w:val="0"/>
              <w:adjustRightInd w:val="0"/>
              <w:jc w:val="right"/>
              <w:rPr>
                <w:color w:val="000000"/>
              </w:rPr>
            </w:pPr>
          </w:p>
        </w:tc>
      </w:tr>
      <w:tr w:rsidR="00911F56" w:rsidRPr="00B1386E" w:rsidTr="00911F56">
        <w:trPr>
          <w:trHeight w:val="550"/>
        </w:trPr>
        <w:tc>
          <w:tcPr>
            <w:tcW w:w="421"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291"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3336" w:type="dxa"/>
            <w:gridSpan w:val="3"/>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rPr>
                <w:color w:val="000000"/>
              </w:rPr>
            </w:pPr>
            <w:r w:rsidRPr="00B1386E">
              <w:rPr>
                <w:color w:val="000000"/>
              </w:rPr>
              <w:t>C2 Bonusuri (Rd.93+Rd.96+Rd.97+Rd.98 + Rd.99), din care:</w:t>
            </w:r>
          </w:p>
        </w:tc>
        <w:tc>
          <w:tcPr>
            <w:tcW w:w="535"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center"/>
              <w:rPr>
                <w:color w:val="000000"/>
              </w:rPr>
            </w:pPr>
            <w:r w:rsidRPr="00B1386E">
              <w:rPr>
                <w:color w:val="000000"/>
              </w:rPr>
              <w:t>92</w:t>
            </w:r>
          </w:p>
        </w:tc>
        <w:tc>
          <w:tcPr>
            <w:tcW w:w="929"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r w:rsidRPr="00B1386E">
              <w:rPr>
                <w:color w:val="000000"/>
              </w:rPr>
              <w:t>13</w:t>
            </w:r>
          </w:p>
        </w:tc>
        <w:tc>
          <w:tcPr>
            <w:tcW w:w="753"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930"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r w:rsidRPr="00B1386E">
              <w:rPr>
                <w:color w:val="000000"/>
              </w:rPr>
              <w:t>30</w:t>
            </w:r>
          </w:p>
        </w:tc>
        <w:tc>
          <w:tcPr>
            <w:tcW w:w="1115"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r w:rsidRPr="00B1386E">
              <w:rPr>
                <w:color w:val="000000"/>
              </w:rPr>
              <w:t>30</w:t>
            </w:r>
          </w:p>
        </w:tc>
        <w:tc>
          <w:tcPr>
            <w:tcW w:w="640" w:type="dxa"/>
            <w:gridSpan w:val="2"/>
            <w:tcBorders>
              <w:top w:val="single" w:sz="2" w:space="0" w:color="000000"/>
              <w:left w:val="single" w:sz="6" w:space="0" w:color="000000"/>
              <w:bottom w:val="single" w:sz="2" w:space="0" w:color="000000"/>
              <w:right w:val="single" w:sz="2" w:space="0" w:color="000000"/>
            </w:tcBorders>
          </w:tcPr>
          <w:p w:rsidR="00911F56" w:rsidRPr="00B1386E" w:rsidRDefault="00911F56" w:rsidP="00911F56">
            <w:pPr>
              <w:autoSpaceDE w:val="0"/>
              <w:autoSpaceDN w:val="0"/>
              <w:adjustRightInd w:val="0"/>
              <w:jc w:val="right"/>
              <w:rPr>
                <w:color w:val="000000"/>
              </w:rPr>
            </w:pPr>
          </w:p>
        </w:tc>
        <w:tc>
          <w:tcPr>
            <w:tcW w:w="80" w:type="dxa"/>
            <w:tcBorders>
              <w:top w:val="single" w:sz="2" w:space="0" w:color="000000"/>
              <w:left w:val="single" w:sz="2" w:space="0" w:color="000000"/>
              <w:bottom w:val="single" w:sz="2" w:space="0" w:color="000000"/>
              <w:right w:val="single" w:sz="2" w:space="0" w:color="000000"/>
            </w:tcBorders>
          </w:tcPr>
          <w:p w:rsidR="00911F56" w:rsidRPr="00B1386E" w:rsidRDefault="00911F56" w:rsidP="00911F56">
            <w:pPr>
              <w:autoSpaceDE w:val="0"/>
              <w:autoSpaceDN w:val="0"/>
              <w:adjustRightInd w:val="0"/>
              <w:jc w:val="right"/>
              <w:rPr>
                <w:color w:val="000000"/>
              </w:rPr>
            </w:pPr>
          </w:p>
        </w:tc>
      </w:tr>
      <w:tr w:rsidR="00911F56" w:rsidRPr="00B1386E" w:rsidTr="00911F56">
        <w:trPr>
          <w:trHeight w:val="993"/>
        </w:trPr>
        <w:tc>
          <w:tcPr>
            <w:tcW w:w="421"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291"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434"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2902" w:type="dxa"/>
            <w:gridSpan w:val="2"/>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rPr>
                <w:color w:val="000000"/>
              </w:rPr>
            </w:pPr>
            <w:r w:rsidRPr="00B1386E">
              <w:rPr>
                <w:color w:val="000000"/>
              </w:rPr>
              <w:t xml:space="preserve">a) </w:t>
            </w:r>
            <w:proofErr w:type="gramStart"/>
            <w:r w:rsidRPr="00B1386E">
              <w:rPr>
                <w:color w:val="000000"/>
              </w:rPr>
              <w:t>cheltuieli</w:t>
            </w:r>
            <w:proofErr w:type="gramEnd"/>
            <w:r w:rsidRPr="00B1386E">
              <w:rPr>
                <w:color w:val="000000"/>
              </w:rPr>
              <w:t xml:space="preserve"> sociale prevăzute la art. 25 din Legea nr. </w:t>
            </w:r>
            <w:r w:rsidRPr="00B1386E">
              <w:rPr>
                <w:b w:val="0"/>
                <w:bCs/>
                <w:color w:val="000000"/>
              </w:rPr>
              <w:t>227/2015</w:t>
            </w:r>
            <w:r w:rsidRPr="00B1386E">
              <w:rPr>
                <w:color w:val="000000"/>
              </w:rPr>
              <w:t xml:space="preserve"> privind </w:t>
            </w:r>
            <w:r w:rsidRPr="00B1386E">
              <w:rPr>
                <w:b w:val="0"/>
                <w:bCs/>
                <w:color w:val="000000"/>
              </w:rPr>
              <w:t>Codul fiscal</w:t>
            </w:r>
            <w:r w:rsidRPr="00B1386E">
              <w:rPr>
                <w:color w:val="000000"/>
              </w:rPr>
              <w:t>*), cu modificările şi completările ulterioare, din care:</w:t>
            </w:r>
          </w:p>
        </w:tc>
        <w:tc>
          <w:tcPr>
            <w:tcW w:w="535"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center"/>
              <w:rPr>
                <w:color w:val="000000"/>
              </w:rPr>
            </w:pPr>
            <w:r w:rsidRPr="00B1386E">
              <w:rPr>
                <w:color w:val="000000"/>
              </w:rPr>
              <w:t>93</w:t>
            </w:r>
          </w:p>
        </w:tc>
        <w:tc>
          <w:tcPr>
            <w:tcW w:w="929"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r w:rsidRPr="00B1386E">
              <w:rPr>
                <w:color w:val="000000"/>
              </w:rPr>
              <w:t>13</w:t>
            </w:r>
          </w:p>
        </w:tc>
        <w:tc>
          <w:tcPr>
            <w:tcW w:w="753"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930"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r w:rsidRPr="00B1386E">
              <w:rPr>
                <w:color w:val="000000"/>
              </w:rPr>
              <w:t>30</w:t>
            </w:r>
          </w:p>
        </w:tc>
        <w:tc>
          <w:tcPr>
            <w:tcW w:w="1115"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r w:rsidRPr="00B1386E">
              <w:rPr>
                <w:color w:val="000000"/>
              </w:rPr>
              <w:t>30</w:t>
            </w:r>
          </w:p>
        </w:tc>
        <w:tc>
          <w:tcPr>
            <w:tcW w:w="640" w:type="dxa"/>
            <w:gridSpan w:val="2"/>
            <w:tcBorders>
              <w:top w:val="single" w:sz="2" w:space="0" w:color="000000"/>
              <w:left w:val="single" w:sz="6" w:space="0" w:color="000000"/>
              <w:bottom w:val="single" w:sz="2" w:space="0" w:color="000000"/>
              <w:right w:val="single" w:sz="2" w:space="0" w:color="000000"/>
            </w:tcBorders>
          </w:tcPr>
          <w:p w:rsidR="00911F56" w:rsidRPr="00B1386E" w:rsidRDefault="00911F56" w:rsidP="00911F56">
            <w:pPr>
              <w:autoSpaceDE w:val="0"/>
              <w:autoSpaceDN w:val="0"/>
              <w:adjustRightInd w:val="0"/>
              <w:jc w:val="right"/>
              <w:rPr>
                <w:color w:val="000000"/>
              </w:rPr>
            </w:pPr>
          </w:p>
        </w:tc>
        <w:tc>
          <w:tcPr>
            <w:tcW w:w="80" w:type="dxa"/>
            <w:tcBorders>
              <w:top w:val="single" w:sz="2" w:space="0" w:color="000000"/>
              <w:left w:val="single" w:sz="2" w:space="0" w:color="000000"/>
              <w:bottom w:val="single" w:sz="2" w:space="0" w:color="000000"/>
              <w:right w:val="single" w:sz="2" w:space="0" w:color="000000"/>
            </w:tcBorders>
          </w:tcPr>
          <w:p w:rsidR="00911F56" w:rsidRPr="00B1386E" w:rsidRDefault="00911F56" w:rsidP="00911F56">
            <w:pPr>
              <w:autoSpaceDE w:val="0"/>
              <w:autoSpaceDN w:val="0"/>
              <w:adjustRightInd w:val="0"/>
              <w:jc w:val="right"/>
              <w:rPr>
                <w:color w:val="000000"/>
              </w:rPr>
            </w:pPr>
          </w:p>
        </w:tc>
      </w:tr>
      <w:tr w:rsidR="00911F56" w:rsidRPr="00B1386E" w:rsidTr="00911F56">
        <w:trPr>
          <w:trHeight w:val="914"/>
        </w:trPr>
        <w:tc>
          <w:tcPr>
            <w:tcW w:w="421"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291"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434"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2902" w:type="dxa"/>
            <w:gridSpan w:val="2"/>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rPr>
                <w:color w:val="000000"/>
              </w:rPr>
            </w:pPr>
            <w:r w:rsidRPr="00B1386E">
              <w:rPr>
                <w:color w:val="000000"/>
              </w:rPr>
              <w:t>d) ch. privind participarea salariaţilor la profitul obţinut în anul precedent</w:t>
            </w:r>
          </w:p>
        </w:tc>
        <w:tc>
          <w:tcPr>
            <w:tcW w:w="535"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center"/>
              <w:rPr>
                <w:color w:val="000000"/>
              </w:rPr>
            </w:pPr>
            <w:r w:rsidRPr="00B1386E">
              <w:rPr>
                <w:color w:val="000000"/>
              </w:rPr>
              <w:t>98</w:t>
            </w:r>
          </w:p>
        </w:tc>
        <w:tc>
          <w:tcPr>
            <w:tcW w:w="929"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753"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930"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r w:rsidRPr="00B1386E">
              <w:rPr>
                <w:color w:val="000000"/>
              </w:rPr>
              <w:t>30</w:t>
            </w:r>
          </w:p>
        </w:tc>
        <w:tc>
          <w:tcPr>
            <w:tcW w:w="1115"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r w:rsidRPr="00B1386E">
              <w:rPr>
                <w:color w:val="000000"/>
              </w:rPr>
              <w:t>30</w:t>
            </w:r>
          </w:p>
        </w:tc>
        <w:tc>
          <w:tcPr>
            <w:tcW w:w="640" w:type="dxa"/>
            <w:gridSpan w:val="2"/>
            <w:tcBorders>
              <w:top w:val="single" w:sz="2" w:space="0" w:color="000000"/>
              <w:left w:val="single" w:sz="6" w:space="0" w:color="000000"/>
              <w:bottom w:val="single" w:sz="2" w:space="0" w:color="000000"/>
              <w:right w:val="single" w:sz="2" w:space="0" w:color="000000"/>
            </w:tcBorders>
          </w:tcPr>
          <w:p w:rsidR="00911F56" w:rsidRPr="00B1386E" w:rsidRDefault="00911F56" w:rsidP="00911F56">
            <w:pPr>
              <w:autoSpaceDE w:val="0"/>
              <w:autoSpaceDN w:val="0"/>
              <w:adjustRightInd w:val="0"/>
              <w:jc w:val="right"/>
              <w:rPr>
                <w:color w:val="000000"/>
              </w:rPr>
            </w:pPr>
          </w:p>
        </w:tc>
        <w:tc>
          <w:tcPr>
            <w:tcW w:w="80" w:type="dxa"/>
            <w:tcBorders>
              <w:top w:val="single" w:sz="2" w:space="0" w:color="000000"/>
              <w:left w:val="single" w:sz="2" w:space="0" w:color="000000"/>
              <w:bottom w:val="single" w:sz="2" w:space="0" w:color="000000"/>
              <w:right w:val="single" w:sz="2" w:space="0" w:color="000000"/>
            </w:tcBorders>
          </w:tcPr>
          <w:p w:rsidR="00911F56" w:rsidRPr="00B1386E" w:rsidRDefault="00911F56" w:rsidP="00911F56">
            <w:pPr>
              <w:autoSpaceDE w:val="0"/>
              <w:autoSpaceDN w:val="0"/>
              <w:adjustRightInd w:val="0"/>
              <w:jc w:val="right"/>
              <w:rPr>
                <w:color w:val="000000"/>
              </w:rPr>
            </w:pPr>
          </w:p>
        </w:tc>
      </w:tr>
      <w:tr w:rsidR="00911F56" w:rsidRPr="00B1386E" w:rsidTr="00911F56">
        <w:trPr>
          <w:trHeight w:val="1097"/>
        </w:trPr>
        <w:tc>
          <w:tcPr>
            <w:tcW w:w="421"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291"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3336" w:type="dxa"/>
            <w:gridSpan w:val="3"/>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rPr>
                <w:color w:val="000000"/>
              </w:rPr>
            </w:pPr>
            <w:r w:rsidRPr="00B1386E">
              <w:rPr>
                <w:color w:val="000000"/>
              </w:rPr>
              <w:t>C4 Cheltuieli aferente contractului de mandat şi a altor organe de conducere şi control, comisii şi comitete (Rd.105+Rd.108+Rd.111+ Rd.112), din care:</w:t>
            </w:r>
          </w:p>
        </w:tc>
        <w:tc>
          <w:tcPr>
            <w:tcW w:w="535"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center"/>
              <w:rPr>
                <w:color w:val="000000"/>
              </w:rPr>
            </w:pPr>
            <w:r w:rsidRPr="00B1386E">
              <w:rPr>
                <w:color w:val="000000"/>
              </w:rPr>
              <w:t>104</w:t>
            </w:r>
          </w:p>
        </w:tc>
        <w:tc>
          <w:tcPr>
            <w:tcW w:w="929"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r w:rsidRPr="00B1386E">
              <w:rPr>
                <w:color w:val="000000"/>
              </w:rPr>
              <w:t>174</w:t>
            </w:r>
          </w:p>
        </w:tc>
        <w:tc>
          <w:tcPr>
            <w:tcW w:w="753"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930"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r w:rsidRPr="00B1386E">
              <w:rPr>
                <w:color w:val="000000"/>
              </w:rPr>
              <w:t>296</w:t>
            </w:r>
          </w:p>
        </w:tc>
        <w:tc>
          <w:tcPr>
            <w:tcW w:w="1115"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r w:rsidRPr="00B1386E">
              <w:rPr>
                <w:color w:val="000000"/>
              </w:rPr>
              <w:t>154</w:t>
            </w:r>
          </w:p>
        </w:tc>
        <w:tc>
          <w:tcPr>
            <w:tcW w:w="640" w:type="dxa"/>
            <w:gridSpan w:val="2"/>
            <w:tcBorders>
              <w:top w:val="single" w:sz="2" w:space="0" w:color="000000"/>
              <w:left w:val="single" w:sz="6" w:space="0" w:color="000000"/>
              <w:bottom w:val="single" w:sz="2" w:space="0" w:color="000000"/>
              <w:right w:val="single" w:sz="2" w:space="0" w:color="000000"/>
            </w:tcBorders>
          </w:tcPr>
          <w:p w:rsidR="00911F56" w:rsidRPr="00B1386E" w:rsidRDefault="00911F56" w:rsidP="00911F56">
            <w:pPr>
              <w:autoSpaceDE w:val="0"/>
              <w:autoSpaceDN w:val="0"/>
              <w:adjustRightInd w:val="0"/>
              <w:jc w:val="right"/>
              <w:rPr>
                <w:color w:val="000000"/>
              </w:rPr>
            </w:pPr>
          </w:p>
        </w:tc>
        <w:tc>
          <w:tcPr>
            <w:tcW w:w="80" w:type="dxa"/>
            <w:tcBorders>
              <w:top w:val="single" w:sz="2" w:space="0" w:color="000000"/>
              <w:left w:val="single" w:sz="2" w:space="0" w:color="000000"/>
              <w:bottom w:val="single" w:sz="2" w:space="0" w:color="000000"/>
              <w:right w:val="single" w:sz="2" w:space="0" w:color="000000"/>
            </w:tcBorders>
          </w:tcPr>
          <w:p w:rsidR="00911F56" w:rsidRPr="00B1386E" w:rsidRDefault="00911F56" w:rsidP="00911F56">
            <w:pPr>
              <w:autoSpaceDE w:val="0"/>
              <w:autoSpaceDN w:val="0"/>
              <w:adjustRightInd w:val="0"/>
              <w:jc w:val="right"/>
              <w:rPr>
                <w:color w:val="000000"/>
              </w:rPr>
            </w:pPr>
          </w:p>
        </w:tc>
      </w:tr>
      <w:tr w:rsidR="00911F56" w:rsidRPr="00B1386E" w:rsidTr="00911F56">
        <w:trPr>
          <w:trHeight w:val="365"/>
        </w:trPr>
        <w:tc>
          <w:tcPr>
            <w:tcW w:w="421"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291"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434"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2902" w:type="dxa"/>
            <w:gridSpan w:val="2"/>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rPr>
                <w:color w:val="000000"/>
              </w:rPr>
            </w:pPr>
            <w:r w:rsidRPr="00B1386E">
              <w:rPr>
                <w:color w:val="000000"/>
              </w:rPr>
              <w:t>a) pentru directori/directorat</w:t>
            </w:r>
          </w:p>
        </w:tc>
        <w:tc>
          <w:tcPr>
            <w:tcW w:w="535"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center"/>
              <w:rPr>
                <w:color w:val="000000"/>
              </w:rPr>
            </w:pPr>
            <w:r w:rsidRPr="00B1386E">
              <w:rPr>
                <w:color w:val="000000"/>
              </w:rPr>
              <w:t>105</w:t>
            </w:r>
          </w:p>
        </w:tc>
        <w:tc>
          <w:tcPr>
            <w:tcW w:w="929"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r w:rsidRPr="00B1386E">
              <w:rPr>
                <w:color w:val="000000"/>
              </w:rPr>
              <w:t>20</w:t>
            </w:r>
          </w:p>
        </w:tc>
        <w:tc>
          <w:tcPr>
            <w:tcW w:w="753"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930"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r w:rsidRPr="00B1386E">
              <w:rPr>
                <w:color w:val="000000"/>
              </w:rPr>
              <w:t>142</w:t>
            </w:r>
          </w:p>
        </w:tc>
        <w:tc>
          <w:tcPr>
            <w:tcW w:w="1115"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640" w:type="dxa"/>
            <w:gridSpan w:val="2"/>
            <w:tcBorders>
              <w:top w:val="single" w:sz="2" w:space="0" w:color="000000"/>
              <w:left w:val="single" w:sz="6" w:space="0" w:color="000000"/>
              <w:bottom w:val="single" w:sz="2" w:space="0" w:color="000000"/>
              <w:right w:val="single" w:sz="2" w:space="0" w:color="000000"/>
            </w:tcBorders>
          </w:tcPr>
          <w:p w:rsidR="00911F56" w:rsidRPr="00B1386E" w:rsidRDefault="00911F56" w:rsidP="00911F56">
            <w:pPr>
              <w:autoSpaceDE w:val="0"/>
              <w:autoSpaceDN w:val="0"/>
              <w:adjustRightInd w:val="0"/>
              <w:jc w:val="right"/>
              <w:rPr>
                <w:color w:val="000000"/>
              </w:rPr>
            </w:pPr>
          </w:p>
        </w:tc>
        <w:tc>
          <w:tcPr>
            <w:tcW w:w="80" w:type="dxa"/>
            <w:tcBorders>
              <w:top w:val="single" w:sz="2" w:space="0" w:color="000000"/>
              <w:left w:val="single" w:sz="2" w:space="0" w:color="000000"/>
              <w:bottom w:val="single" w:sz="2" w:space="0" w:color="000000"/>
              <w:right w:val="single" w:sz="2" w:space="0" w:color="000000"/>
            </w:tcBorders>
          </w:tcPr>
          <w:p w:rsidR="00911F56" w:rsidRPr="00B1386E" w:rsidRDefault="00911F56" w:rsidP="00911F56">
            <w:pPr>
              <w:autoSpaceDE w:val="0"/>
              <w:autoSpaceDN w:val="0"/>
              <w:adjustRightInd w:val="0"/>
              <w:jc w:val="right"/>
              <w:rPr>
                <w:color w:val="000000"/>
              </w:rPr>
            </w:pPr>
          </w:p>
        </w:tc>
      </w:tr>
      <w:tr w:rsidR="00911F56" w:rsidRPr="00B1386E" w:rsidTr="00911F56">
        <w:trPr>
          <w:trHeight w:val="262"/>
        </w:trPr>
        <w:tc>
          <w:tcPr>
            <w:tcW w:w="421"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291"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434"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2902" w:type="dxa"/>
            <w:gridSpan w:val="2"/>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rPr>
                <w:color w:val="000000"/>
              </w:rPr>
            </w:pPr>
            <w:r w:rsidRPr="00B1386E">
              <w:rPr>
                <w:color w:val="000000"/>
              </w:rPr>
              <w:t>- componenta fixă</w:t>
            </w:r>
          </w:p>
        </w:tc>
        <w:tc>
          <w:tcPr>
            <w:tcW w:w="535"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center"/>
              <w:rPr>
                <w:color w:val="000000"/>
              </w:rPr>
            </w:pPr>
            <w:r w:rsidRPr="00B1386E">
              <w:rPr>
                <w:color w:val="000000"/>
              </w:rPr>
              <w:t>106</w:t>
            </w:r>
          </w:p>
        </w:tc>
        <w:tc>
          <w:tcPr>
            <w:tcW w:w="929"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r w:rsidRPr="00B1386E">
              <w:rPr>
                <w:color w:val="000000"/>
              </w:rPr>
              <w:t>20</w:t>
            </w:r>
          </w:p>
        </w:tc>
        <w:tc>
          <w:tcPr>
            <w:tcW w:w="753"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930"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r w:rsidRPr="00B1386E">
              <w:rPr>
                <w:color w:val="000000"/>
              </w:rPr>
              <w:t>142</w:t>
            </w:r>
          </w:p>
        </w:tc>
        <w:tc>
          <w:tcPr>
            <w:tcW w:w="1115"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640" w:type="dxa"/>
            <w:gridSpan w:val="2"/>
            <w:tcBorders>
              <w:top w:val="single" w:sz="2" w:space="0" w:color="000000"/>
              <w:left w:val="single" w:sz="6" w:space="0" w:color="000000"/>
              <w:bottom w:val="single" w:sz="2" w:space="0" w:color="000000"/>
              <w:right w:val="single" w:sz="2" w:space="0" w:color="000000"/>
            </w:tcBorders>
          </w:tcPr>
          <w:p w:rsidR="00911F56" w:rsidRPr="00B1386E" w:rsidRDefault="00911F56" w:rsidP="00911F56">
            <w:pPr>
              <w:autoSpaceDE w:val="0"/>
              <w:autoSpaceDN w:val="0"/>
              <w:adjustRightInd w:val="0"/>
              <w:jc w:val="right"/>
              <w:rPr>
                <w:color w:val="000000"/>
              </w:rPr>
            </w:pPr>
          </w:p>
        </w:tc>
        <w:tc>
          <w:tcPr>
            <w:tcW w:w="80" w:type="dxa"/>
            <w:tcBorders>
              <w:top w:val="single" w:sz="2" w:space="0" w:color="000000"/>
              <w:left w:val="single" w:sz="2" w:space="0" w:color="000000"/>
              <w:bottom w:val="single" w:sz="2" w:space="0" w:color="000000"/>
              <w:right w:val="single" w:sz="2" w:space="0" w:color="000000"/>
            </w:tcBorders>
          </w:tcPr>
          <w:p w:rsidR="00911F56" w:rsidRPr="00B1386E" w:rsidRDefault="00911F56" w:rsidP="00911F56">
            <w:pPr>
              <w:autoSpaceDE w:val="0"/>
              <w:autoSpaceDN w:val="0"/>
              <w:adjustRightInd w:val="0"/>
              <w:jc w:val="right"/>
              <w:rPr>
                <w:color w:val="000000"/>
              </w:rPr>
            </w:pPr>
          </w:p>
        </w:tc>
      </w:tr>
      <w:tr w:rsidR="00911F56" w:rsidRPr="00B1386E" w:rsidTr="00911F56">
        <w:trPr>
          <w:trHeight w:val="365"/>
        </w:trPr>
        <w:tc>
          <w:tcPr>
            <w:tcW w:w="421"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291"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434"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2902" w:type="dxa"/>
            <w:gridSpan w:val="2"/>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rPr>
                <w:color w:val="000000"/>
              </w:rPr>
            </w:pPr>
            <w:r w:rsidRPr="00B1386E">
              <w:rPr>
                <w:color w:val="000000"/>
              </w:rPr>
              <w:t>- componenta variabilă</w:t>
            </w:r>
          </w:p>
        </w:tc>
        <w:tc>
          <w:tcPr>
            <w:tcW w:w="535"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center"/>
              <w:rPr>
                <w:color w:val="000000"/>
              </w:rPr>
            </w:pPr>
            <w:r w:rsidRPr="00B1386E">
              <w:rPr>
                <w:color w:val="000000"/>
              </w:rPr>
              <w:t>107</w:t>
            </w:r>
          </w:p>
        </w:tc>
        <w:tc>
          <w:tcPr>
            <w:tcW w:w="929"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753"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930"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1115"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640" w:type="dxa"/>
            <w:gridSpan w:val="2"/>
            <w:tcBorders>
              <w:top w:val="single" w:sz="2" w:space="0" w:color="000000"/>
              <w:left w:val="single" w:sz="6" w:space="0" w:color="000000"/>
              <w:bottom w:val="single" w:sz="2" w:space="0" w:color="000000"/>
              <w:right w:val="single" w:sz="2" w:space="0" w:color="000000"/>
            </w:tcBorders>
          </w:tcPr>
          <w:p w:rsidR="00911F56" w:rsidRPr="00B1386E" w:rsidRDefault="00911F56" w:rsidP="00911F56">
            <w:pPr>
              <w:autoSpaceDE w:val="0"/>
              <w:autoSpaceDN w:val="0"/>
              <w:adjustRightInd w:val="0"/>
              <w:jc w:val="right"/>
              <w:rPr>
                <w:color w:val="000000"/>
              </w:rPr>
            </w:pPr>
          </w:p>
        </w:tc>
        <w:tc>
          <w:tcPr>
            <w:tcW w:w="80" w:type="dxa"/>
            <w:tcBorders>
              <w:top w:val="single" w:sz="2" w:space="0" w:color="000000"/>
              <w:left w:val="single" w:sz="2" w:space="0" w:color="000000"/>
              <w:bottom w:val="single" w:sz="2" w:space="0" w:color="000000"/>
              <w:right w:val="single" w:sz="2" w:space="0" w:color="000000"/>
            </w:tcBorders>
          </w:tcPr>
          <w:p w:rsidR="00911F56" w:rsidRPr="00B1386E" w:rsidRDefault="00911F56" w:rsidP="00911F56">
            <w:pPr>
              <w:autoSpaceDE w:val="0"/>
              <w:autoSpaceDN w:val="0"/>
              <w:adjustRightInd w:val="0"/>
              <w:jc w:val="right"/>
              <w:rPr>
                <w:color w:val="000000"/>
              </w:rPr>
            </w:pPr>
          </w:p>
        </w:tc>
      </w:tr>
      <w:tr w:rsidR="00911F56" w:rsidRPr="00B1386E" w:rsidTr="00911F56">
        <w:trPr>
          <w:trHeight w:val="730"/>
        </w:trPr>
        <w:tc>
          <w:tcPr>
            <w:tcW w:w="421"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291"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434"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2902" w:type="dxa"/>
            <w:gridSpan w:val="2"/>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rPr>
                <w:color w:val="000000"/>
              </w:rPr>
            </w:pPr>
            <w:r w:rsidRPr="00B1386E">
              <w:rPr>
                <w:color w:val="000000"/>
              </w:rPr>
              <w:t>b) pentru consiliul de administraţie/consiliul de supraveghere, din care:</w:t>
            </w:r>
          </w:p>
        </w:tc>
        <w:tc>
          <w:tcPr>
            <w:tcW w:w="535"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center"/>
              <w:rPr>
                <w:color w:val="000000"/>
              </w:rPr>
            </w:pPr>
            <w:r w:rsidRPr="00B1386E">
              <w:rPr>
                <w:color w:val="000000"/>
              </w:rPr>
              <w:t>108</w:t>
            </w:r>
          </w:p>
        </w:tc>
        <w:tc>
          <w:tcPr>
            <w:tcW w:w="929"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r w:rsidRPr="00B1386E">
              <w:rPr>
                <w:color w:val="000000"/>
              </w:rPr>
              <w:t>154</w:t>
            </w:r>
          </w:p>
        </w:tc>
        <w:tc>
          <w:tcPr>
            <w:tcW w:w="753"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930"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r w:rsidRPr="00B1386E">
              <w:rPr>
                <w:color w:val="000000"/>
              </w:rPr>
              <w:t>154</w:t>
            </w:r>
          </w:p>
        </w:tc>
        <w:tc>
          <w:tcPr>
            <w:tcW w:w="1115"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r w:rsidRPr="00B1386E">
              <w:rPr>
                <w:color w:val="000000"/>
              </w:rPr>
              <w:t>154</w:t>
            </w:r>
          </w:p>
        </w:tc>
        <w:tc>
          <w:tcPr>
            <w:tcW w:w="640" w:type="dxa"/>
            <w:gridSpan w:val="2"/>
            <w:tcBorders>
              <w:top w:val="single" w:sz="2" w:space="0" w:color="000000"/>
              <w:left w:val="single" w:sz="6" w:space="0" w:color="000000"/>
              <w:bottom w:val="single" w:sz="2" w:space="0" w:color="000000"/>
              <w:right w:val="single" w:sz="2" w:space="0" w:color="000000"/>
            </w:tcBorders>
          </w:tcPr>
          <w:p w:rsidR="00911F56" w:rsidRPr="00B1386E" w:rsidRDefault="00911F56" w:rsidP="00911F56">
            <w:pPr>
              <w:autoSpaceDE w:val="0"/>
              <w:autoSpaceDN w:val="0"/>
              <w:adjustRightInd w:val="0"/>
              <w:jc w:val="right"/>
              <w:rPr>
                <w:color w:val="000000"/>
              </w:rPr>
            </w:pPr>
          </w:p>
        </w:tc>
        <w:tc>
          <w:tcPr>
            <w:tcW w:w="80" w:type="dxa"/>
            <w:tcBorders>
              <w:top w:val="single" w:sz="2" w:space="0" w:color="000000"/>
              <w:left w:val="single" w:sz="2" w:space="0" w:color="000000"/>
              <w:bottom w:val="single" w:sz="2" w:space="0" w:color="000000"/>
              <w:right w:val="single" w:sz="2" w:space="0" w:color="000000"/>
            </w:tcBorders>
          </w:tcPr>
          <w:p w:rsidR="00911F56" w:rsidRPr="00B1386E" w:rsidRDefault="00911F56" w:rsidP="00911F56">
            <w:pPr>
              <w:autoSpaceDE w:val="0"/>
              <w:autoSpaceDN w:val="0"/>
              <w:adjustRightInd w:val="0"/>
              <w:jc w:val="right"/>
              <w:rPr>
                <w:color w:val="000000"/>
              </w:rPr>
            </w:pPr>
          </w:p>
        </w:tc>
      </w:tr>
      <w:tr w:rsidR="00911F56" w:rsidRPr="00B1386E" w:rsidTr="00911F56">
        <w:trPr>
          <w:trHeight w:val="262"/>
        </w:trPr>
        <w:tc>
          <w:tcPr>
            <w:tcW w:w="421"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291"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434"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2902" w:type="dxa"/>
            <w:gridSpan w:val="2"/>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rPr>
                <w:color w:val="000000"/>
              </w:rPr>
            </w:pPr>
            <w:r w:rsidRPr="00B1386E">
              <w:rPr>
                <w:color w:val="000000"/>
              </w:rPr>
              <w:t>- componenta fixă</w:t>
            </w:r>
          </w:p>
        </w:tc>
        <w:tc>
          <w:tcPr>
            <w:tcW w:w="535"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center"/>
              <w:rPr>
                <w:color w:val="000000"/>
              </w:rPr>
            </w:pPr>
            <w:r w:rsidRPr="00B1386E">
              <w:rPr>
                <w:color w:val="000000"/>
              </w:rPr>
              <w:t>109</w:t>
            </w:r>
          </w:p>
        </w:tc>
        <w:tc>
          <w:tcPr>
            <w:tcW w:w="929"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r w:rsidRPr="00B1386E">
              <w:rPr>
                <w:color w:val="000000"/>
              </w:rPr>
              <w:t>154</w:t>
            </w:r>
          </w:p>
        </w:tc>
        <w:tc>
          <w:tcPr>
            <w:tcW w:w="753"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930"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r w:rsidRPr="00B1386E">
              <w:rPr>
                <w:color w:val="000000"/>
              </w:rPr>
              <w:t>154</w:t>
            </w:r>
          </w:p>
        </w:tc>
        <w:tc>
          <w:tcPr>
            <w:tcW w:w="1115"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640" w:type="dxa"/>
            <w:gridSpan w:val="2"/>
            <w:tcBorders>
              <w:top w:val="single" w:sz="2" w:space="0" w:color="000000"/>
              <w:left w:val="single" w:sz="6" w:space="0" w:color="000000"/>
              <w:bottom w:val="single" w:sz="2" w:space="0" w:color="000000"/>
              <w:right w:val="single" w:sz="2" w:space="0" w:color="000000"/>
            </w:tcBorders>
          </w:tcPr>
          <w:p w:rsidR="00911F56" w:rsidRPr="00B1386E" w:rsidRDefault="00911F56" w:rsidP="00911F56">
            <w:pPr>
              <w:autoSpaceDE w:val="0"/>
              <w:autoSpaceDN w:val="0"/>
              <w:adjustRightInd w:val="0"/>
              <w:jc w:val="right"/>
              <w:rPr>
                <w:color w:val="000000"/>
              </w:rPr>
            </w:pPr>
          </w:p>
        </w:tc>
        <w:tc>
          <w:tcPr>
            <w:tcW w:w="80" w:type="dxa"/>
            <w:tcBorders>
              <w:top w:val="single" w:sz="2" w:space="0" w:color="000000"/>
              <w:left w:val="single" w:sz="2" w:space="0" w:color="000000"/>
              <w:bottom w:val="single" w:sz="2" w:space="0" w:color="000000"/>
              <w:right w:val="single" w:sz="2" w:space="0" w:color="000000"/>
            </w:tcBorders>
          </w:tcPr>
          <w:p w:rsidR="00911F56" w:rsidRPr="00B1386E" w:rsidRDefault="00911F56" w:rsidP="00911F56">
            <w:pPr>
              <w:autoSpaceDE w:val="0"/>
              <w:autoSpaceDN w:val="0"/>
              <w:adjustRightInd w:val="0"/>
              <w:jc w:val="right"/>
              <w:rPr>
                <w:color w:val="000000"/>
              </w:rPr>
            </w:pPr>
          </w:p>
        </w:tc>
      </w:tr>
      <w:tr w:rsidR="00911F56" w:rsidRPr="00B1386E" w:rsidTr="00911F56">
        <w:trPr>
          <w:trHeight w:val="365"/>
        </w:trPr>
        <w:tc>
          <w:tcPr>
            <w:tcW w:w="421"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291"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434"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2902" w:type="dxa"/>
            <w:gridSpan w:val="2"/>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rPr>
                <w:color w:val="000000"/>
              </w:rPr>
            </w:pPr>
            <w:r w:rsidRPr="00B1386E">
              <w:rPr>
                <w:color w:val="000000"/>
              </w:rPr>
              <w:t>- componenta variabilă</w:t>
            </w:r>
          </w:p>
        </w:tc>
        <w:tc>
          <w:tcPr>
            <w:tcW w:w="535"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center"/>
              <w:rPr>
                <w:color w:val="000000"/>
              </w:rPr>
            </w:pPr>
            <w:r w:rsidRPr="00B1386E">
              <w:rPr>
                <w:color w:val="000000"/>
              </w:rPr>
              <w:t>110</w:t>
            </w:r>
          </w:p>
        </w:tc>
        <w:tc>
          <w:tcPr>
            <w:tcW w:w="929"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753"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930"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1115"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640" w:type="dxa"/>
            <w:gridSpan w:val="2"/>
            <w:tcBorders>
              <w:top w:val="single" w:sz="2" w:space="0" w:color="000000"/>
              <w:left w:val="single" w:sz="6" w:space="0" w:color="000000"/>
              <w:bottom w:val="single" w:sz="2" w:space="0" w:color="000000"/>
              <w:right w:val="single" w:sz="2" w:space="0" w:color="000000"/>
            </w:tcBorders>
          </w:tcPr>
          <w:p w:rsidR="00911F56" w:rsidRPr="00B1386E" w:rsidRDefault="00911F56" w:rsidP="00911F56">
            <w:pPr>
              <w:autoSpaceDE w:val="0"/>
              <w:autoSpaceDN w:val="0"/>
              <w:adjustRightInd w:val="0"/>
              <w:jc w:val="right"/>
              <w:rPr>
                <w:color w:val="000000"/>
              </w:rPr>
            </w:pPr>
          </w:p>
        </w:tc>
        <w:tc>
          <w:tcPr>
            <w:tcW w:w="80" w:type="dxa"/>
            <w:tcBorders>
              <w:top w:val="single" w:sz="2" w:space="0" w:color="000000"/>
              <w:left w:val="single" w:sz="2" w:space="0" w:color="000000"/>
              <w:bottom w:val="single" w:sz="2" w:space="0" w:color="000000"/>
              <w:right w:val="single" w:sz="2" w:space="0" w:color="000000"/>
            </w:tcBorders>
          </w:tcPr>
          <w:p w:rsidR="00911F56" w:rsidRPr="00B1386E" w:rsidRDefault="00911F56" w:rsidP="00911F56">
            <w:pPr>
              <w:autoSpaceDE w:val="0"/>
              <w:autoSpaceDN w:val="0"/>
              <w:adjustRightInd w:val="0"/>
              <w:jc w:val="right"/>
              <w:rPr>
                <w:color w:val="000000"/>
              </w:rPr>
            </w:pPr>
          </w:p>
        </w:tc>
      </w:tr>
      <w:tr w:rsidR="00911F56" w:rsidRPr="00B1386E" w:rsidTr="00911F56">
        <w:trPr>
          <w:trHeight w:val="365"/>
        </w:trPr>
        <w:tc>
          <w:tcPr>
            <w:tcW w:w="421"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291"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434"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2902" w:type="dxa"/>
            <w:gridSpan w:val="2"/>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rPr>
                <w:color w:val="000000"/>
              </w:rPr>
            </w:pPr>
            <w:r w:rsidRPr="00B1386E">
              <w:rPr>
                <w:color w:val="000000"/>
              </w:rPr>
              <w:t>c) pentru AGA şi cenzori</w:t>
            </w:r>
          </w:p>
        </w:tc>
        <w:tc>
          <w:tcPr>
            <w:tcW w:w="535"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center"/>
              <w:rPr>
                <w:color w:val="000000"/>
              </w:rPr>
            </w:pPr>
            <w:r w:rsidRPr="00B1386E">
              <w:rPr>
                <w:color w:val="000000"/>
              </w:rPr>
              <w:t>111</w:t>
            </w:r>
          </w:p>
        </w:tc>
        <w:tc>
          <w:tcPr>
            <w:tcW w:w="929"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753"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930"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1115"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640" w:type="dxa"/>
            <w:gridSpan w:val="2"/>
            <w:tcBorders>
              <w:top w:val="single" w:sz="2" w:space="0" w:color="000000"/>
              <w:left w:val="single" w:sz="6" w:space="0" w:color="000000"/>
              <w:bottom w:val="single" w:sz="2" w:space="0" w:color="000000"/>
              <w:right w:val="single" w:sz="2" w:space="0" w:color="000000"/>
            </w:tcBorders>
          </w:tcPr>
          <w:p w:rsidR="00911F56" w:rsidRPr="00B1386E" w:rsidRDefault="00911F56" w:rsidP="00911F56">
            <w:pPr>
              <w:autoSpaceDE w:val="0"/>
              <w:autoSpaceDN w:val="0"/>
              <w:adjustRightInd w:val="0"/>
              <w:jc w:val="right"/>
              <w:rPr>
                <w:color w:val="000000"/>
              </w:rPr>
            </w:pPr>
          </w:p>
        </w:tc>
        <w:tc>
          <w:tcPr>
            <w:tcW w:w="80" w:type="dxa"/>
            <w:tcBorders>
              <w:top w:val="single" w:sz="2" w:space="0" w:color="000000"/>
              <w:left w:val="single" w:sz="2" w:space="0" w:color="000000"/>
              <w:bottom w:val="single" w:sz="2" w:space="0" w:color="000000"/>
              <w:right w:val="single" w:sz="2" w:space="0" w:color="000000"/>
            </w:tcBorders>
          </w:tcPr>
          <w:p w:rsidR="00911F56" w:rsidRPr="00B1386E" w:rsidRDefault="00911F56" w:rsidP="00911F56">
            <w:pPr>
              <w:autoSpaceDE w:val="0"/>
              <w:autoSpaceDN w:val="0"/>
              <w:adjustRightInd w:val="0"/>
              <w:jc w:val="right"/>
              <w:rPr>
                <w:color w:val="000000"/>
              </w:rPr>
            </w:pPr>
          </w:p>
        </w:tc>
      </w:tr>
      <w:tr w:rsidR="00911F56" w:rsidRPr="00B1386E" w:rsidTr="00911F56">
        <w:trPr>
          <w:trHeight w:val="730"/>
        </w:trPr>
        <w:tc>
          <w:tcPr>
            <w:tcW w:w="421"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291"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434"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2902" w:type="dxa"/>
            <w:gridSpan w:val="2"/>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rPr>
                <w:color w:val="000000"/>
              </w:rPr>
            </w:pPr>
            <w:r w:rsidRPr="00B1386E">
              <w:rPr>
                <w:color w:val="000000"/>
              </w:rPr>
              <w:t>d) pentru alte comisii şi comitete constituite potrivit legii</w:t>
            </w:r>
          </w:p>
        </w:tc>
        <w:tc>
          <w:tcPr>
            <w:tcW w:w="535"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center"/>
              <w:rPr>
                <w:color w:val="000000"/>
              </w:rPr>
            </w:pPr>
            <w:r w:rsidRPr="00B1386E">
              <w:rPr>
                <w:color w:val="000000"/>
              </w:rPr>
              <w:t>112</w:t>
            </w:r>
          </w:p>
        </w:tc>
        <w:tc>
          <w:tcPr>
            <w:tcW w:w="929"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753"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930"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1115"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640" w:type="dxa"/>
            <w:gridSpan w:val="2"/>
            <w:tcBorders>
              <w:top w:val="single" w:sz="2" w:space="0" w:color="000000"/>
              <w:left w:val="single" w:sz="6" w:space="0" w:color="000000"/>
              <w:bottom w:val="single" w:sz="2" w:space="0" w:color="000000"/>
              <w:right w:val="single" w:sz="2" w:space="0" w:color="000000"/>
            </w:tcBorders>
          </w:tcPr>
          <w:p w:rsidR="00911F56" w:rsidRPr="00B1386E" w:rsidRDefault="00911F56" w:rsidP="00911F56">
            <w:pPr>
              <w:autoSpaceDE w:val="0"/>
              <w:autoSpaceDN w:val="0"/>
              <w:adjustRightInd w:val="0"/>
              <w:jc w:val="right"/>
              <w:rPr>
                <w:color w:val="000000"/>
              </w:rPr>
            </w:pPr>
          </w:p>
        </w:tc>
        <w:tc>
          <w:tcPr>
            <w:tcW w:w="80" w:type="dxa"/>
            <w:tcBorders>
              <w:top w:val="single" w:sz="2" w:space="0" w:color="000000"/>
              <w:left w:val="single" w:sz="2" w:space="0" w:color="000000"/>
              <w:bottom w:val="single" w:sz="2" w:space="0" w:color="000000"/>
              <w:right w:val="single" w:sz="2" w:space="0" w:color="000000"/>
            </w:tcBorders>
          </w:tcPr>
          <w:p w:rsidR="00911F56" w:rsidRPr="00B1386E" w:rsidRDefault="00911F56" w:rsidP="00911F56">
            <w:pPr>
              <w:autoSpaceDE w:val="0"/>
              <w:autoSpaceDN w:val="0"/>
              <w:adjustRightInd w:val="0"/>
              <w:jc w:val="right"/>
              <w:rPr>
                <w:color w:val="000000"/>
              </w:rPr>
            </w:pPr>
          </w:p>
        </w:tc>
      </w:tr>
      <w:tr w:rsidR="00911F56" w:rsidRPr="00B1386E" w:rsidTr="00911F56">
        <w:trPr>
          <w:trHeight w:val="914"/>
        </w:trPr>
        <w:tc>
          <w:tcPr>
            <w:tcW w:w="421"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291"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3336" w:type="dxa"/>
            <w:gridSpan w:val="3"/>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rPr>
                <w:color w:val="000000"/>
              </w:rPr>
            </w:pPr>
            <w:r w:rsidRPr="00B1386E">
              <w:rPr>
                <w:color w:val="000000"/>
              </w:rPr>
              <w:t>C5 Cheltuieli cu asigurările şi protecţia socială, fondurile speciale şi alte obligaţii legale (Rd.114+Rd.115+Rd.116+Rd.117+Rd.118+Rd.119), din care:</w:t>
            </w:r>
          </w:p>
        </w:tc>
        <w:tc>
          <w:tcPr>
            <w:tcW w:w="535"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center"/>
              <w:rPr>
                <w:color w:val="000000"/>
              </w:rPr>
            </w:pPr>
            <w:r w:rsidRPr="00B1386E">
              <w:rPr>
                <w:color w:val="000000"/>
              </w:rPr>
              <w:t>113</w:t>
            </w:r>
          </w:p>
        </w:tc>
        <w:tc>
          <w:tcPr>
            <w:tcW w:w="929"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r w:rsidRPr="00B1386E">
              <w:rPr>
                <w:color w:val="000000"/>
              </w:rPr>
              <w:t>1059</w:t>
            </w:r>
          </w:p>
        </w:tc>
        <w:tc>
          <w:tcPr>
            <w:tcW w:w="753"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930"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r w:rsidRPr="00B1386E">
              <w:rPr>
                <w:color w:val="000000"/>
              </w:rPr>
              <w:t>975</w:t>
            </w:r>
          </w:p>
        </w:tc>
        <w:tc>
          <w:tcPr>
            <w:tcW w:w="1115"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r w:rsidRPr="00B1386E">
              <w:rPr>
                <w:color w:val="000000"/>
              </w:rPr>
              <w:t>920</w:t>
            </w:r>
          </w:p>
        </w:tc>
        <w:tc>
          <w:tcPr>
            <w:tcW w:w="640" w:type="dxa"/>
            <w:gridSpan w:val="2"/>
            <w:tcBorders>
              <w:top w:val="single" w:sz="2" w:space="0" w:color="000000"/>
              <w:left w:val="single" w:sz="6" w:space="0" w:color="000000"/>
              <w:bottom w:val="single" w:sz="2" w:space="0" w:color="000000"/>
              <w:right w:val="single" w:sz="2" w:space="0" w:color="000000"/>
            </w:tcBorders>
          </w:tcPr>
          <w:p w:rsidR="00911F56" w:rsidRPr="00B1386E" w:rsidRDefault="00911F56" w:rsidP="00911F56">
            <w:pPr>
              <w:autoSpaceDE w:val="0"/>
              <w:autoSpaceDN w:val="0"/>
              <w:adjustRightInd w:val="0"/>
              <w:jc w:val="right"/>
              <w:rPr>
                <w:color w:val="000000"/>
              </w:rPr>
            </w:pPr>
          </w:p>
        </w:tc>
        <w:tc>
          <w:tcPr>
            <w:tcW w:w="80" w:type="dxa"/>
            <w:tcBorders>
              <w:top w:val="single" w:sz="2" w:space="0" w:color="000000"/>
              <w:left w:val="single" w:sz="2" w:space="0" w:color="000000"/>
              <w:bottom w:val="single" w:sz="2" w:space="0" w:color="000000"/>
              <w:right w:val="single" w:sz="2" w:space="0" w:color="000000"/>
            </w:tcBorders>
          </w:tcPr>
          <w:p w:rsidR="00911F56" w:rsidRPr="00B1386E" w:rsidRDefault="00911F56" w:rsidP="00911F56">
            <w:pPr>
              <w:autoSpaceDE w:val="0"/>
              <w:autoSpaceDN w:val="0"/>
              <w:adjustRightInd w:val="0"/>
              <w:jc w:val="right"/>
              <w:rPr>
                <w:color w:val="000000"/>
              </w:rPr>
            </w:pPr>
          </w:p>
        </w:tc>
      </w:tr>
      <w:tr w:rsidR="00911F56" w:rsidRPr="00B1386E" w:rsidTr="00911F56">
        <w:trPr>
          <w:trHeight w:val="550"/>
        </w:trPr>
        <w:tc>
          <w:tcPr>
            <w:tcW w:w="421"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291"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434"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2902" w:type="dxa"/>
            <w:gridSpan w:val="2"/>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rPr>
                <w:color w:val="000000"/>
              </w:rPr>
            </w:pPr>
            <w:r w:rsidRPr="00B1386E">
              <w:rPr>
                <w:color w:val="000000"/>
              </w:rPr>
              <w:t>a) ch. privind contribuţia la asigurări sociale</w:t>
            </w:r>
          </w:p>
        </w:tc>
        <w:tc>
          <w:tcPr>
            <w:tcW w:w="535"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center"/>
              <w:rPr>
                <w:color w:val="000000"/>
              </w:rPr>
            </w:pPr>
            <w:r w:rsidRPr="00B1386E">
              <w:rPr>
                <w:color w:val="000000"/>
              </w:rPr>
              <w:t>114</w:t>
            </w:r>
          </w:p>
        </w:tc>
        <w:tc>
          <w:tcPr>
            <w:tcW w:w="929"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r w:rsidRPr="00B1386E">
              <w:rPr>
                <w:color w:val="000000"/>
              </w:rPr>
              <w:t>783</w:t>
            </w:r>
          </w:p>
        </w:tc>
        <w:tc>
          <w:tcPr>
            <w:tcW w:w="753"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930"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r w:rsidRPr="00B1386E">
              <w:rPr>
                <w:color w:val="000000"/>
              </w:rPr>
              <w:t>677</w:t>
            </w:r>
          </w:p>
        </w:tc>
        <w:tc>
          <w:tcPr>
            <w:tcW w:w="1115"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r w:rsidRPr="00B1386E">
              <w:rPr>
                <w:color w:val="000000"/>
              </w:rPr>
              <w:t>641</w:t>
            </w:r>
          </w:p>
        </w:tc>
        <w:tc>
          <w:tcPr>
            <w:tcW w:w="640" w:type="dxa"/>
            <w:gridSpan w:val="2"/>
            <w:tcBorders>
              <w:top w:val="single" w:sz="2" w:space="0" w:color="000000"/>
              <w:left w:val="single" w:sz="6" w:space="0" w:color="000000"/>
              <w:bottom w:val="single" w:sz="2" w:space="0" w:color="000000"/>
              <w:right w:val="single" w:sz="2" w:space="0" w:color="000000"/>
            </w:tcBorders>
          </w:tcPr>
          <w:p w:rsidR="00911F56" w:rsidRPr="00B1386E" w:rsidRDefault="00911F56" w:rsidP="00911F56">
            <w:pPr>
              <w:autoSpaceDE w:val="0"/>
              <w:autoSpaceDN w:val="0"/>
              <w:adjustRightInd w:val="0"/>
              <w:jc w:val="right"/>
              <w:rPr>
                <w:color w:val="000000"/>
              </w:rPr>
            </w:pPr>
          </w:p>
        </w:tc>
        <w:tc>
          <w:tcPr>
            <w:tcW w:w="80" w:type="dxa"/>
            <w:tcBorders>
              <w:top w:val="single" w:sz="2" w:space="0" w:color="000000"/>
              <w:left w:val="single" w:sz="2" w:space="0" w:color="000000"/>
              <w:bottom w:val="single" w:sz="2" w:space="0" w:color="000000"/>
              <w:right w:val="single" w:sz="2" w:space="0" w:color="000000"/>
            </w:tcBorders>
          </w:tcPr>
          <w:p w:rsidR="00911F56" w:rsidRPr="00B1386E" w:rsidRDefault="00911F56" w:rsidP="00911F56">
            <w:pPr>
              <w:autoSpaceDE w:val="0"/>
              <w:autoSpaceDN w:val="0"/>
              <w:adjustRightInd w:val="0"/>
              <w:jc w:val="right"/>
              <w:rPr>
                <w:color w:val="000000"/>
              </w:rPr>
            </w:pPr>
          </w:p>
        </w:tc>
      </w:tr>
      <w:tr w:rsidR="00911F56" w:rsidRPr="00B1386E" w:rsidTr="00911F56">
        <w:trPr>
          <w:trHeight w:val="550"/>
        </w:trPr>
        <w:tc>
          <w:tcPr>
            <w:tcW w:w="421"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291"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434"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2902" w:type="dxa"/>
            <w:gridSpan w:val="2"/>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rPr>
                <w:color w:val="000000"/>
              </w:rPr>
            </w:pPr>
            <w:r w:rsidRPr="00B1386E">
              <w:rPr>
                <w:color w:val="000000"/>
              </w:rPr>
              <w:t>b) ch. privind contribuţia la asigurări pt. şomaj</w:t>
            </w:r>
          </w:p>
        </w:tc>
        <w:tc>
          <w:tcPr>
            <w:tcW w:w="535"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center"/>
              <w:rPr>
                <w:color w:val="000000"/>
              </w:rPr>
            </w:pPr>
            <w:r w:rsidRPr="00B1386E">
              <w:rPr>
                <w:color w:val="000000"/>
              </w:rPr>
              <w:t>115</w:t>
            </w:r>
          </w:p>
        </w:tc>
        <w:tc>
          <w:tcPr>
            <w:tcW w:w="929"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r w:rsidRPr="00B1386E">
              <w:rPr>
                <w:color w:val="000000"/>
              </w:rPr>
              <w:t>19</w:t>
            </w:r>
          </w:p>
        </w:tc>
        <w:tc>
          <w:tcPr>
            <w:tcW w:w="753"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930"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r w:rsidRPr="00B1386E">
              <w:rPr>
                <w:color w:val="000000"/>
              </w:rPr>
              <w:t>21</w:t>
            </w:r>
          </w:p>
        </w:tc>
        <w:tc>
          <w:tcPr>
            <w:tcW w:w="1115"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r w:rsidRPr="00B1386E">
              <w:rPr>
                <w:color w:val="000000"/>
              </w:rPr>
              <w:t>18</w:t>
            </w:r>
          </w:p>
        </w:tc>
        <w:tc>
          <w:tcPr>
            <w:tcW w:w="640" w:type="dxa"/>
            <w:gridSpan w:val="2"/>
            <w:tcBorders>
              <w:top w:val="single" w:sz="2" w:space="0" w:color="000000"/>
              <w:left w:val="single" w:sz="6" w:space="0" w:color="000000"/>
              <w:bottom w:val="single" w:sz="2" w:space="0" w:color="000000"/>
              <w:right w:val="single" w:sz="2" w:space="0" w:color="000000"/>
            </w:tcBorders>
          </w:tcPr>
          <w:p w:rsidR="00911F56" w:rsidRPr="00B1386E" w:rsidRDefault="00911F56" w:rsidP="00911F56">
            <w:pPr>
              <w:autoSpaceDE w:val="0"/>
              <w:autoSpaceDN w:val="0"/>
              <w:adjustRightInd w:val="0"/>
              <w:jc w:val="right"/>
              <w:rPr>
                <w:color w:val="000000"/>
              </w:rPr>
            </w:pPr>
          </w:p>
        </w:tc>
        <w:tc>
          <w:tcPr>
            <w:tcW w:w="80" w:type="dxa"/>
            <w:tcBorders>
              <w:top w:val="single" w:sz="2" w:space="0" w:color="000000"/>
              <w:left w:val="single" w:sz="2" w:space="0" w:color="000000"/>
              <w:bottom w:val="single" w:sz="2" w:space="0" w:color="000000"/>
              <w:right w:val="single" w:sz="2" w:space="0" w:color="000000"/>
            </w:tcBorders>
          </w:tcPr>
          <w:p w:rsidR="00911F56" w:rsidRPr="00B1386E" w:rsidRDefault="00911F56" w:rsidP="00911F56">
            <w:pPr>
              <w:autoSpaceDE w:val="0"/>
              <w:autoSpaceDN w:val="0"/>
              <w:adjustRightInd w:val="0"/>
              <w:jc w:val="right"/>
              <w:rPr>
                <w:color w:val="000000"/>
              </w:rPr>
            </w:pPr>
          </w:p>
        </w:tc>
      </w:tr>
      <w:tr w:rsidR="00911F56" w:rsidRPr="00B1386E" w:rsidTr="00911F56">
        <w:trPr>
          <w:trHeight w:val="730"/>
        </w:trPr>
        <w:tc>
          <w:tcPr>
            <w:tcW w:w="421"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291"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434"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2902" w:type="dxa"/>
            <w:gridSpan w:val="2"/>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rPr>
                <w:color w:val="000000"/>
              </w:rPr>
            </w:pPr>
            <w:r w:rsidRPr="00B1386E">
              <w:rPr>
                <w:color w:val="000000"/>
              </w:rPr>
              <w:t>c) ch. privind Contribuţia la asigurări sociale de sănătate</w:t>
            </w:r>
          </w:p>
        </w:tc>
        <w:tc>
          <w:tcPr>
            <w:tcW w:w="535"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center"/>
              <w:rPr>
                <w:color w:val="000000"/>
              </w:rPr>
            </w:pPr>
            <w:r w:rsidRPr="00B1386E">
              <w:rPr>
                <w:color w:val="000000"/>
              </w:rPr>
              <w:t>116</w:t>
            </w:r>
          </w:p>
        </w:tc>
        <w:tc>
          <w:tcPr>
            <w:tcW w:w="929"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r w:rsidRPr="00B1386E">
              <w:rPr>
                <w:color w:val="000000"/>
              </w:rPr>
              <w:t>207</w:t>
            </w:r>
          </w:p>
        </w:tc>
        <w:tc>
          <w:tcPr>
            <w:tcW w:w="753"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930"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r w:rsidRPr="00B1386E">
              <w:rPr>
                <w:color w:val="000000"/>
              </w:rPr>
              <w:t>223</w:t>
            </w:r>
          </w:p>
        </w:tc>
        <w:tc>
          <w:tcPr>
            <w:tcW w:w="1115"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r w:rsidRPr="00B1386E">
              <w:rPr>
                <w:color w:val="000000"/>
              </w:rPr>
              <w:t>205</w:t>
            </w:r>
          </w:p>
        </w:tc>
        <w:tc>
          <w:tcPr>
            <w:tcW w:w="640" w:type="dxa"/>
            <w:gridSpan w:val="2"/>
            <w:tcBorders>
              <w:top w:val="single" w:sz="2" w:space="0" w:color="000000"/>
              <w:left w:val="single" w:sz="6" w:space="0" w:color="000000"/>
              <w:bottom w:val="single" w:sz="2" w:space="0" w:color="000000"/>
              <w:right w:val="single" w:sz="2" w:space="0" w:color="000000"/>
            </w:tcBorders>
          </w:tcPr>
          <w:p w:rsidR="00911F56" w:rsidRPr="00B1386E" w:rsidRDefault="00911F56" w:rsidP="00911F56">
            <w:pPr>
              <w:autoSpaceDE w:val="0"/>
              <w:autoSpaceDN w:val="0"/>
              <w:adjustRightInd w:val="0"/>
              <w:jc w:val="right"/>
              <w:rPr>
                <w:color w:val="000000"/>
              </w:rPr>
            </w:pPr>
          </w:p>
        </w:tc>
        <w:tc>
          <w:tcPr>
            <w:tcW w:w="80" w:type="dxa"/>
            <w:tcBorders>
              <w:top w:val="single" w:sz="2" w:space="0" w:color="000000"/>
              <w:left w:val="single" w:sz="2" w:space="0" w:color="000000"/>
              <w:bottom w:val="single" w:sz="2" w:space="0" w:color="000000"/>
              <w:right w:val="single" w:sz="2" w:space="0" w:color="000000"/>
            </w:tcBorders>
          </w:tcPr>
          <w:p w:rsidR="00911F56" w:rsidRPr="00B1386E" w:rsidRDefault="00911F56" w:rsidP="00911F56">
            <w:pPr>
              <w:autoSpaceDE w:val="0"/>
              <w:autoSpaceDN w:val="0"/>
              <w:adjustRightInd w:val="0"/>
              <w:jc w:val="right"/>
              <w:rPr>
                <w:color w:val="000000"/>
              </w:rPr>
            </w:pPr>
          </w:p>
        </w:tc>
      </w:tr>
      <w:tr w:rsidR="00911F56" w:rsidRPr="00B1386E" w:rsidTr="00911F56">
        <w:trPr>
          <w:trHeight w:val="914"/>
        </w:trPr>
        <w:tc>
          <w:tcPr>
            <w:tcW w:w="421"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291"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434"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2902" w:type="dxa"/>
            <w:gridSpan w:val="2"/>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rPr>
                <w:color w:val="000000"/>
              </w:rPr>
            </w:pPr>
            <w:r w:rsidRPr="00B1386E">
              <w:rPr>
                <w:color w:val="000000"/>
              </w:rPr>
              <w:t>d) ch. privind contribuţiile la fondurile speciale aferente fondului de salarii</w:t>
            </w:r>
          </w:p>
        </w:tc>
        <w:tc>
          <w:tcPr>
            <w:tcW w:w="535"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center"/>
              <w:rPr>
                <w:color w:val="000000"/>
              </w:rPr>
            </w:pPr>
            <w:r w:rsidRPr="00B1386E">
              <w:rPr>
                <w:color w:val="000000"/>
              </w:rPr>
              <w:t>117</w:t>
            </w:r>
          </w:p>
        </w:tc>
        <w:tc>
          <w:tcPr>
            <w:tcW w:w="929"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r w:rsidRPr="00B1386E">
              <w:rPr>
                <w:color w:val="000000"/>
              </w:rPr>
              <w:t>50</w:t>
            </w:r>
          </w:p>
        </w:tc>
        <w:tc>
          <w:tcPr>
            <w:tcW w:w="753"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930"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r w:rsidRPr="00B1386E">
              <w:rPr>
                <w:color w:val="000000"/>
              </w:rPr>
              <w:t>54</w:t>
            </w:r>
          </w:p>
        </w:tc>
        <w:tc>
          <w:tcPr>
            <w:tcW w:w="1115"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r w:rsidRPr="00B1386E">
              <w:rPr>
                <w:color w:val="000000"/>
              </w:rPr>
              <w:t>55</w:t>
            </w:r>
          </w:p>
        </w:tc>
        <w:tc>
          <w:tcPr>
            <w:tcW w:w="640" w:type="dxa"/>
            <w:gridSpan w:val="2"/>
            <w:tcBorders>
              <w:top w:val="single" w:sz="2" w:space="0" w:color="000000"/>
              <w:left w:val="single" w:sz="6" w:space="0" w:color="000000"/>
              <w:bottom w:val="single" w:sz="2" w:space="0" w:color="000000"/>
              <w:right w:val="single" w:sz="2" w:space="0" w:color="000000"/>
            </w:tcBorders>
          </w:tcPr>
          <w:p w:rsidR="00911F56" w:rsidRPr="00B1386E" w:rsidRDefault="00911F56" w:rsidP="00911F56">
            <w:pPr>
              <w:autoSpaceDE w:val="0"/>
              <w:autoSpaceDN w:val="0"/>
              <w:adjustRightInd w:val="0"/>
              <w:jc w:val="right"/>
              <w:rPr>
                <w:color w:val="000000"/>
              </w:rPr>
            </w:pPr>
          </w:p>
        </w:tc>
        <w:tc>
          <w:tcPr>
            <w:tcW w:w="80" w:type="dxa"/>
            <w:tcBorders>
              <w:top w:val="single" w:sz="2" w:space="0" w:color="000000"/>
              <w:left w:val="single" w:sz="2" w:space="0" w:color="000000"/>
              <w:bottom w:val="single" w:sz="2" w:space="0" w:color="000000"/>
              <w:right w:val="single" w:sz="2" w:space="0" w:color="000000"/>
            </w:tcBorders>
          </w:tcPr>
          <w:p w:rsidR="00911F56" w:rsidRPr="00B1386E" w:rsidRDefault="00911F56" w:rsidP="00911F56">
            <w:pPr>
              <w:autoSpaceDE w:val="0"/>
              <w:autoSpaceDN w:val="0"/>
              <w:adjustRightInd w:val="0"/>
              <w:jc w:val="right"/>
              <w:rPr>
                <w:color w:val="000000"/>
              </w:rPr>
            </w:pPr>
          </w:p>
        </w:tc>
      </w:tr>
      <w:tr w:rsidR="00911F56" w:rsidRPr="00B1386E" w:rsidTr="00911F56">
        <w:trPr>
          <w:trHeight w:val="730"/>
        </w:trPr>
        <w:tc>
          <w:tcPr>
            <w:tcW w:w="421"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291"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3336" w:type="dxa"/>
            <w:gridSpan w:val="3"/>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rPr>
                <w:color w:val="000000"/>
              </w:rPr>
            </w:pPr>
            <w:r w:rsidRPr="00B1386E">
              <w:rPr>
                <w:color w:val="000000"/>
              </w:rPr>
              <w:t>D. Alte cheltuieli de exploatare (Rd. 121+Rd.124+Rd.125+Rd.126+Rd.127+ Rd.128), din care:</w:t>
            </w:r>
          </w:p>
        </w:tc>
        <w:tc>
          <w:tcPr>
            <w:tcW w:w="535"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center"/>
              <w:rPr>
                <w:color w:val="000000"/>
              </w:rPr>
            </w:pPr>
            <w:r w:rsidRPr="00B1386E">
              <w:rPr>
                <w:color w:val="000000"/>
              </w:rPr>
              <w:t>120</w:t>
            </w:r>
          </w:p>
        </w:tc>
        <w:tc>
          <w:tcPr>
            <w:tcW w:w="929"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r w:rsidRPr="00B1386E">
              <w:rPr>
                <w:color w:val="000000"/>
              </w:rPr>
              <w:t>18</w:t>
            </w:r>
          </w:p>
        </w:tc>
        <w:tc>
          <w:tcPr>
            <w:tcW w:w="753"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930"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r w:rsidRPr="00B1386E">
              <w:rPr>
                <w:color w:val="000000"/>
              </w:rPr>
              <w:t>56</w:t>
            </w:r>
          </w:p>
        </w:tc>
        <w:tc>
          <w:tcPr>
            <w:tcW w:w="1115"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r w:rsidRPr="00B1386E">
              <w:rPr>
                <w:color w:val="000000"/>
              </w:rPr>
              <w:t>55</w:t>
            </w:r>
          </w:p>
        </w:tc>
        <w:tc>
          <w:tcPr>
            <w:tcW w:w="640" w:type="dxa"/>
            <w:gridSpan w:val="2"/>
            <w:tcBorders>
              <w:top w:val="single" w:sz="2" w:space="0" w:color="000000"/>
              <w:left w:val="single" w:sz="6" w:space="0" w:color="000000"/>
              <w:bottom w:val="single" w:sz="2" w:space="0" w:color="000000"/>
              <w:right w:val="single" w:sz="2" w:space="0" w:color="000000"/>
            </w:tcBorders>
          </w:tcPr>
          <w:p w:rsidR="00911F56" w:rsidRPr="00B1386E" w:rsidRDefault="00911F56" w:rsidP="00911F56">
            <w:pPr>
              <w:autoSpaceDE w:val="0"/>
              <w:autoSpaceDN w:val="0"/>
              <w:adjustRightInd w:val="0"/>
              <w:jc w:val="right"/>
              <w:rPr>
                <w:color w:val="000000"/>
              </w:rPr>
            </w:pPr>
          </w:p>
        </w:tc>
        <w:tc>
          <w:tcPr>
            <w:tcW w:w="80" w:type="dxa"/>
            <w:tcBorders>
              <w:top w:val="single" w:sz="2" w:space="0" w:color="000000"/>
              <w:left w:val="single" w:sz="2" w:space="0" w:color="000000"/>
              <w:bottom w:val="single" w:sz="2" w:space="0" w:color="000000"/>
              <w:right w:val="single" w:sz="2" w:space="0" w:color="000000"/>
            </w:tcBorders>
          </w:tcPr>
          <w:p w:rsidR="00911F56" w:rsidRPr="00B1386E" w:rsidRDefault="00911F56" w:rsidP="00911F56">
            <w:pPr>
              <w:autoSpaceDE w:val="0"/>
              <w:autoSpaceDN w:val="0"/>
              <w:adjustRightInd w:val="0"/>
              <w:jc w:val="right"/>
              <w:rPr>
                <w:color w:val="000000"/>
              </w:rPr>
            </w:pPr>
          </w:p>
        </w:tc>
      </w:tr>
      <w:tr w:rsidR="00911F56" w:rsidRPr="00B1386E" w:rsidTr="00911F56">
        <w:trPr>
          <w:trHeight w:val="730"/>
        </w:trPr>
        <w:tc>
          <w:tcPr>
            <w:tcW w:w="421"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291"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434"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center"/>
              <w:rPr>
                <w:color w:val="000000"/>
              </w:rPr>
            </w:pPr>
            <w:r w:rsidRPr="00B1386E">
              <w:rPr>
                <w:color w:val="000000"/>
              </w:rPr>
              <w:t>a)</w:t>
            </w:r>
          </w:p>
        </w:tc>
        <w:tc>
          <w:tcPr>
            <w:tcW w:w="2902" w:type="dxa"/>
            <w:gridSpan w:val="2"/>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rPr>
                <w:color w:val="000000"/>
              </w:rPr>
            </w:pPr>
            <w:r w:rsidRPr="00B1386E">
              <w:rPr>
                <w:color w:val="000000"/>
              </w:rPr>
              <w:t>cheltuieli cu majorări şi penalităţi (Rd.122+Rd.123), din care:</w:t>
            </w:r>
          </w:p>
        </w:tc>
        <w:tc>
          <w:tcPr>
            <w:tcW w:w="535"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center"/>
              <w:rPr>
                <w:color w:val="000000"/>
              </w:rPr>
            </w:pPr>
            <w:r w:rsidRPr="00B1386E">
              <w:rPr>
                <w:color w:val="000000"/>
              </w:rPr>
              <w:t>121</w:t>
            </w:r>
          </w:p>
        </w:tc>
        <w:tc>
          <w:tcPr>
            <w:tcW w:w="929"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753"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930"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r w:rsidRPr="00B1386E">
              <w:rPr>
                <w:color w:val="000000"/>
              </w:rPr>
              <w:t>2</w:t>
            </w:r>
          </w:p>
        </w:tc>
        <w:tc>
          <w:tcPr>
            <w:tcW w:w="1115"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640" w:type="dxa"/>
            <w:gridSpan w:val="2"/>
            <w:tcBorders>
              <w:top w:val="single" w:sz="2" w:space="0" w:color="000000"/>
              <w:left w:val="single" w:sz="6" w:space="0" w:color="000000"/>
              <w:bottom w:val="single" w:sz="2" w:space="0" w:color="000000"/>
              <w:right w:val="single" w:sz="2" w:space="0" w:color="000000"/>
            </w:tcBorders>
          </w:tcPr>
          <w:p w:rsidR="00911F56" w:rsidRPr="00B1386E" w:rsidRDefault="00911F56" w:rsidP="00911F56">
            <w:pPr>
              <w:autoSpaceDE w:val="0"/>
              <w:autoSpaceDN w:val="0"/>
              <w:adjustRightInd w:val="0"/>
              <w:jc w:val="right"/>
              <w:rPr>
                <w:color w:val="000000"/>
              </w:rPr>
            </w:pPr>
          </w:p>
        </w:tc>
        <w:tc>
          <w:tcPr>
            <w:tcW w:w="80" w:type="dxa"/>
            <w:tcBorders>
              <w:top w:val="single" w:sz="2" w:space="0" w:color="000000"/>
              <w:left w:val="single" w:sz="2" w:space="0" w:color="000000"/>
              <w:bottom w:val="single" w:sz="2" w:space="0" w:color="000000"/>
              <w:right w:val="single" w:sz="2" w:space="0" w:color="000000"/>
            </w:tcBorders>
          </w:tcPr>
          <w:p w:rsidR="00911F56" w:rsidRPr="00B1386E" w:rsidRDefault="00911F56" w:rsidP="00911F56">
            <w:pPr>
              <w:autoSpaceDE w:val="0"/>
              <w:autoSpaceDN w:val="0"/>
              <w:adjustRightInd w:val="0"/>
              <w:jc w:val="right"/>
              <w:rPr>
                <w:color w:val="000000"/>
              </w:rPr>
            </w:pPr>
          </w:p>
        </w:tc>
      </w:tr>
      <w:tr w:rsidR="00911F56" w:rsidRPr="00B1386E" w:rsidTr="00911F56">
        <w:trPr>
          <w:trHeight w:val="365"/>
        </w:trPr>
        <w:tc>
          <w:tcPr>
            <w:tcW w:w="421"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291"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434"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2902" w:type="dxa"/>
            <w:gridSpan w:val="2"/>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rPr>
                <w:color w:val="000000"/>
              </w:rPr>
            </w:pPr>
            <w:r w:rsidRPr="00B1386E">
              <w:rPr>
                <w:color w:val="000000"/>
              </w:rPr>
              <w:t>- către bugetul general consolidat</w:t>
            </w:r>
          </w:p>
        </w:tc>
        <w:tc>
          <w:tcPr>
            <w:tcW w:w="535"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center"/>
              <w:rPr>
                <w:color w:val="000000"/>
              </w:rPr>
            </w:pPr>
            <w:r w:rsidRPr="00B1386E">
              <w:rPr>
                <w:color w:val="000000"/>
              </w:rPr>
              <w:t>122</w:t>
            </w:r>
          </w:p>
        </w:tc>
        <w:tc>
          <w:tcPr>
            <w:tcW w:w="929"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753"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930"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r w:rsidRPr="00B1386E">
              <w:rPr>
                <w:color w:val="000000"/>
              </w:rPr>
              <w:t>1</w:t>
            </w:r>
          </w:p>
        </w:tc>
        <w:tc>
          <w:tcPr>
            <w:tcW w:w="1115"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640" w:type="dxa"/>
            <w:gridSpan w:val="2"/>
            <w:tcBorders>
              <w:top w:val="single" w:sz="2" w:space="0" w:color="000000"/>
              <w:left w:val="single" w:sz="6" w:space="0" w:color="000000"/>
              <w:bottom w:val="single" w:sz="2" w:space="0" w:color="000000"/>
              <w:right w:val="single" w:sz="2" w:space="0" w:color="000000"/>
            </w:tcBorders>
          </w:tcPr>
          <w:p w:rsidR="00911F56" w:rsidRPr="00B1386E" w:rsidRDefault="00911F56" w:rsidP="00911F56">
            <w:pPr>
              <w:autoSpaceDE w:val="0"/>
              <w:autoSpaceDN w:val="0"/>
              <w:adjustRightInd w:val="0"/>
              <w:jc w:val="right"/>
              <w:rPr>
                <w:color w:val="000000"/>
              </w:rPr>
            </w:pPr>
          </w:p>
        </w:tc>
        <w:tc>
          <w:tcPr>
            <w:tcW w:w="80" w:type="dxa"/>
            <w:tcBorders>
              <w:top w:val="single" w:sz="2" w:space="0" w:color="000000"/>
              <w:left w:val="single" w:sz="2" w:space="0" w:color="000000"/>
              <w:bottom w:val="single" w:sz="2" w:space="0" w:color="000000"/>
              <w:right w:val="single" w:sz="2" w:space="0" w:color="000000"/>
            </w:tcBorders>
          </w:tcPr>
          <w:p w:rsidR="00911F56" w:rsidRPr="00B1386E" w:rsidRDefault="00911F56" w:rsidP="00911F56">
            <w:pPr>
              <w:autoSpaceDE w:val="0"/>
              <w:autoSpaceDN w:val="0"/>
              <w:adjustRightInd w:val="0"/>
              <w:jc w:val="right"/>
              <w:rPr>
                <w:color w:val="000000"/>
              </w:rPr>
            </w:pPr>
          </w:p>
        </w:tc>
      </w:tr>
      <w:tr w:rsidR="00911F56" w:rsidRPr="00B1386E" w:rsidTr="00911F56">
        <w:trPr>
          <w:trHeight w:val="262"/>
        </w:trPr>
        <w:tc>
          <w:tcPr>
            <w:tcW w:w="421"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291"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434"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2902" w:type="dxa"/>
            <w:gridSpan w:val="2"/>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rPr>
                <w:color w:val="000000"/>
              </w:rPr>
            </w:pPr>
            <w:r w:rsidRPr="00B1386E">
              <w:rPr>
                <w:color w:val="000000"/>
              </w:rPr>
              <w:t>- către alţi creditori</w:t>
            </w:r>
          </w:p>
        </w:tc>
        <w:tc>
          <w:tcPr>
            <w:tcW w:w="535"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center"/>
              <w:rPr>
                <w:color w:val="000000"/>
              </w:rPr>
            </w:pPr>
            <w:r w:rsidRPr="00B1386E">
              <w:rPr>
                <w:color w:val="000000"/>
              </w:rPr>
              <w:t>123</w:t>
            </w:r>
          </w:p>
        </w:tc>
        <w:tc>
          <w:tcPr>
            <w:tcW w:w="929"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753"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930"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r w:rsidRPr="00B1386E">
              <w:rPr>
                <w:color w:val="000000"/>
              </w:rPr>
              <w:t>1</w:t>
            </w:r>
          </w:p>
        </w:tc>
        <w:tc>
          <w:tcPr>
            <w:tcW w:w="1115"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640" w:type="dxa"/>
            <w:gridSpan w:val="2"/>
            <w:tcBorders>
              <w:top w:val="single" w:sz="2" w:space="0" w:color="000000"/>
              <w:left w:val="single" w:sz="6" w:space="0" w:color="000000"/>
              <w:bottom w:val="single" w:sz="2" w:space="0" w:color="000000"/>
              <w:right w:val="single" w:sz="2" w:space="0" w:color="000000"/>
            </w:tcBorders>
          </w:tcPr>
          <w:p w:rsidR="00911F56" w:rsidRPr="00B1386E" w:rsidRDefault="00911F56" w:rsidP="00911F56">
            <w:pPr>
              <w:autoSpaceDE w:val="0"/>
              <w:autoSpaceDN w:val="0"/>
              <w:adjustRightInd w:val="0"/>
              <w:jc w:val="right"/>
              <w:rPr>
                <w:color w:val="000000"/>
              </w:rPr>
            </w:pPr>
          </w:p>
        </w:tc>
        <w:tc>
          <w:tcPr>
            <w:tcW w:w="80" w:type="dxa"/>
            <w:tcBorders>
              <w:top w:val="single" w:sz="2" w:space="0" w:color="000000"/>
              <w:left w:val="single" w:sz="2" w:space="0" w:color="000000"/>
              <w:bottom w:val="single" w:sz="2" w:space="0" w:color="000000"/>
              <w:right w:val="single" w:sz="2" w:space="0" w:color="000000"/>
            </w:tcBorders>
          </w:tcPr>
          <w:p w:rsidR="00911F56" w:rsidRPr="00B1386E" w:rsidRDefault="00911F56" w:rsidP="00911F56">
            <w:pPr>
              <w:autoSpaceDE w:val="0"/>
              <w:autoSpaceDN w:val="0"/>
              <w:adjustRightInd w:val="0"/>
              <w:jc w:val="right"/>
              <w:rPr>
                <w:color w:val="000000"/>
              </w:rPr>
            </w:pPr>
          </w:p>
        </w:tc>
      </w:tr>
      <w:tr w:rsidR="00911F56" w:rsidRPr="00B1386E" w:rsidTr="00911F56">
        <w:trPr>
          <w:trHeight w:val="262"/>
        </w:trPr>
        <w:tc>
          <w:tcPr>
            <w:tcW w:w="421"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291"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434"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center"/>
              <w:rPr>
                <w:color w:val="000000"/>
              </w:rPr>
            </w:pPr>
            <w:r w:rsidRPr="00B1386E">
              <w:rPr>
                <w:color w:val="000000"/>
              </w:rPr>
              <w:t>d)</w:t>
            </w:r>
          </w:p>
        </w:tc>
        <w:tc>
          <w:tcPr>
            <w:tcW w:w="2902" w:type="dxa"/>
            <w:gridSpan w:val="2"/>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rPr>
                <w:color w:val="000000"/>
              </w:rPr>
            </w:pPr>
            <w:r w:rsidRPr="00B1386E">
              <w:rPr>
                <w:color w:val="000000"/>
              </w:rPr>
              <w:t>alte cheltuieli</w:t>
            </w:r>
          </w:p>
        </w:tc>
        <w:tc>
          <w:tcPr>
            <w:tcW w:w="535"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center"/>
              <w:rPr>
                <w:color w:val="000000"/>
              </w:rPr>
            </w:pPr>
            <w:r w:rsidRPr="00B1386E">
              <w:rPr>
                <w:color w:val="000000"/>
              </w:rPr>
              <w:t>126</w:t>
            </w:r>
          </w:p>
        </w:tc>
        <w:tc>
          <w:tcPr>
            <w:tcW w:w="929"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r w:rsidRPr="00B1386E">
              <w:rPr>
                <w:color w:val="000000"/>
              </w:rPr>
              <w:t>17</w:t>
            </w:r>
          </w:p>
        </w:tc>
        <w:tc>
          <w:tcPr>
            <w:tcW w:w="753"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930"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r w:rsidRPr="00B1386E">
              <w:rPr>
                <w:color w:val="000000"/>
              </w:rPr>
              <w:t>20</w:t>
            </w:r>
          </w:p>
        </w:tc>
        <w:tc>
          <w:tcPr>
            <w:tcW w:w="1115"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r w:rsidRPr="00B1386E">
              <w:rPr>
                <w:color w:val="000000"/>
              </w:rPr>
              <w:t>24</w:t>
            </w:r>
          </w:p>
        </w:tc>
        <w:tc>
          <w:tcPr>
            <w:tcW w:w="640" w:type="dxa"/>
            <w:gridSpan w:val="2"/>
            <w:tcBorders>
              <w:top w:val="single" w:sz="2" w:space="0" w:color="000000"/>
              <w:left w:val="single" w:sz="6" w:space="0" w:color="000000"/>
              <w:bottom w:val="single" w:sz="2" w:space="0" w:color="000000"/>
              <w:right w:val="single" w:sz="2" w:space="0" w:color="000000"/>
            </w:tcBorders>
          </w:tcPr>
          <w:p w:rsidR="00911F56" w:rsidRPr="00B1386E" w:rsidRDefault="00911F56" w:rsidP="00911F56">
            <w:pPr>
              <w:autoSpaceDE w:val="0"/>
              <w:autoSpaceDN w:val="0"/>
              <w:adjustRightInd w:val="0"/>
              <w:jc w:val="right"/>
              <w:rPr>
                <w:color w:val="000000"/>
              </w:rPr>
            </w:pPr>
          </w:p>
        </w:tc>
        <w:tc>
          <w:tcPr>
            <w:tcW w:w="80" w:type="dxa"/>
            <w:tcBorders>
              <w:top w:val="single" w:sz="2" w:space="0" w:color="000000"/>
              <w:left w:val="single" w:sz="2" w:space="0" w:color="000000"/>
              <w:bottom w:val="single" w:sz="2" w:space="0" w:color="000000"/>
              <w:right w:val="single" w:sz="2" w:space="0" w:color="000000"/>
            </w:tcBorders>
          </w:tcPr>
          <w:p w:rsidR="00911F56" w:rsidRPr="00B1386E" w:rsidRDefault="00911F56" w:rsidP="00911F56">
            <w:pPr>
              <w:autoSpaceDE w:val="0"/>
              <w:autoSpaceDN w:val="0"/>
              <w:adjustRightInd w:val="0"/>
              <w:jc w:val="right"/>
              <w:rPr>
                <w:color w:val="000000"/>
              </w:rPr>
            </w:pPr>
          </w:p>
        </w:tc>
      </w:tr>
      <w:tr w:rsidR="00911F56" w:rsidRPr="00B1386E" w:rsidTr="00911F56">
        <w:trPr>
          <w:trHeight w:val="730"/>
        </w:trPr>
        <w:tc>
          <w:tcPr>
            <w:tcW w:w="421"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291"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434"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center"/>
              <w:rPr>
                <w:color w:val="000000"/>
              </w:rPr>
            </w:pPr>
            <w:r w:rsidRPr="00B1386E">
              <w:rPr>
                <w:color w:val="000000"/>
              </w:rPr>
              <w:t>e)</w:t>
            </w:r>
          </w:p>
        </w:tc>
        <w:tc>
          <w:tcPr>
            <w:tcW w:w="2902" w:type="dxa"/>
            <w:gridSpan w:val="2"/>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rPr>
                <w:color w:val="000000"/>
              </w:rPr>
            </w:pPr>
            <w:r w:rsidRPr="00B1386E">
              <w:rPr>
                <w:color w:val="000000"/>
              </w:rPr>
              <w:t>ch. cu amortizarea imobilizărilor corporale şi necorporale</w:t>
            </w:r>
          </w:p>
        </w:tc>
        <w:tc>
          <w:tcPr>
            <w:tcW w:w="535"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center"/>
              <w:rPr>
                <w:color w:val="000000"/>
              </w:rPr>
            </w:pPr>
            <w:r w:rsidRPr="00B1386E">
              <w:rPr>
                <w:color w:val="000000"/>
              </w:rPr>
              <w:t>127</w:t>
            </w:r>
          </w:p>
        </w:tc>
        <w:tc>
          <w:tcPr>
            <w:tcW w:w="929"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r w:rsidRPr="00B1386E">
              <w:rPr>
                <w:color w:val="000000"/>
              </w:rPr>
              <w:t>1</w:t>
            </w:r>
          </w:p>
        </w:tc>
        <w:tc>
          <w:tcPr>
            <w:tcW w:w="753"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930"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r w:rsidRPr="00B1386E">
              <w:rPr>
                <w:color w:val="000000"/>
              </w:rPr>
              <w:t>4</w:t>
            </w:r>
          </w:p>
        </w:tc>
        <w:tc>
          <w:tcPr>
            <w:tcW w:w="1115"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r w:rsidRPr="00B1386E">
              <w:rPr>
                <w:color w:val="000000"/>
              </w:rPr>
              <w:t>1</w:t>
            </w:r>
          </w:p>
        </w:tc>
        <w:tc>
          <w:tcPr>
            <w:tcW w:w="640" w:type="dxa"/>
            <w:gridSpan w:val="2"/>
            <w:tcBorders>
              <w:top w:val="single" w:sz="2" w:space="0" w:color="000000"/>
              <w:left w:val="single" w:sz="6" w:space="0" w:color="000000"/>
              <w:bottom w:val="single" w:sz="2" w:space="0" w:color="000000"/>
              <w:right w:val="single" w:sz="2" w:space="0" w:color="000000"/>
            </w:tcBorders>
          </w:tcPr>
          <w:p w:rsidR="00911F56" w:rsidRPr="00B1386E" w:rsidRDefault="00911F56" w:rsidP="00911F56">
            <w:pPr>
              <w:autoSpaceDE w:val="0"/>
              <w:autoSpaceDN w:val="0"/>
              <w:adjustRightInd w:val="0"/>
              <w:jc w:val="right"/>
              <w:rPr>
                <w:color w:val="000000"/>
              </w:rPr>
            </w:pPr>
          </w:p>
        </w:tc>
        <w:tc>
          <w:tcPr>
            <w:tcW w:w="80" w:type="dxa"/>
            <w:tcBorders>
              <w:top w:val="single" w:sz="2" w:space="0" w:color="000000"/>
              <w:left w:val="single" w:sz="2" w:space="0" w:color="000000"/>
              <w:bottom w:val="single" w:sz="2" w:space="0" w:color="000000"/>
              <w:right w:val="single" w:sz="2" w:space="0" w:color="000000"/>
            </w:tcBorders>
          </w:tcPr>
          <w:p w:rsidR="00911F56" w:rsidRPr="00B1386E" w:rsidRDefault="00911F56" w:rsidP="00911F56">
            <w:pPr>
              <w:autoSpaceDE w:val="0"/>
              <w:autoSpaceDN w:val="0"/>
              <w:adjustRightInd w:val="0"/>
              <w:jc w:val="right"/>
              <w:rPr>
                <w:color w:val="000000"/>
              </w:rPr>
            </w:pPr>
          </w:p>
        </w:tc>
      </w:tr>
      <w:tr w:rsidR="00911F56" w:rsidRPr="00B1386E" w:rsidTr="00911F56">
        <w:trPr>
          <w:trHeight w:val="914"/>
        </w:trPr>
        <w:tc>
          <w:tcPr>
            <w:tcW w:w="421"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291"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434"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center"/>
              <w:rPr>
                <w:color w:val="000000"/>
              </w:rPr>
            </w:pPr>
            <w:r w:rsidRPr="00B1386E">
              <w:rPr>
                <w:color w:val="000000"/>
              </w:rPr>
              <w:t>f)</w:t>
            </w:r>
          </w:p>
        </w:tc>
        <w:tc>
          <w:tcPr>
            <w:tcW w:w="2902" w:type="dxa"/>
            <w:gridSpan w:val="2"/>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rPr>
                <w:color w:val="000000"/>
              </w:rPr>
            </w:pPr>
            <w:r w:rsidRPr="00B1386E">
              <w:rPr>
                <w:color w:val="000000"/>
              </w:rPr>
              <w:t>ajustări şi deprecieri pentru pierdere de valoare şi provizioane (Rd.129-Rd.131), din care:</w:t>
            </w:r>
          </w:p>
        </w:tc>
        <w:tc>
          <w:tcPr>
            <w:tcW w:w="535"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center"/>
              <w:rPr>
                <w:color w:val="000000"/>
              </w:rPr>
            </w:pPr>
            <w:r w:rsidRPr="00B1386E">
              <w:rPr>
                <w:color w:val="000000"/>
              </w:rPr>
              <w:t>128</w:t>
            </w:r>
          </w:p>
        </w:tc>
        <w:tc>
          <w:tcPr>
            <w:tcW w:w="929"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753"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930"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r w:rsidRPr="00B1386E">
              <w:rPr>
                <w:color w:val="000000"/>
              </w:rPr>
              <w:t>30</w:t>
            </w:r>
          </w:p>
        </w:tc>
        <w:tc>
          <w:tcPr>
            <w:tcW w:w="1115"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r w:rsidRPr="00B1386E">
              <w:rPr>
                <w:color w:val="000000"/>
              </w:rPr>
              <w:t>30</w:t>
            </w:r>
          </w:p>
        </w:tc>
        <w:tc>
          <w:tcPr>
            <w:tcW w:w="640" w:type="dxa"/>
            <w:gridSpan w:val="2"/>
            <w:tcBorders>
              <w:top w:val="single" w:sz="2" w:space="0" w:color="000000"/>
              <w:left w:val="single" w:sz="6" w:space="0" w:color="000000"/>
              <w:bottom w:val="single" w:sz="2" w:space="0" w:color="000000"/>
              <w:right w:val="single" w:sz="2" w:space="0" w:color="000000"/>
            </w:tcBorders>
          </w:tcPr>
          <w:p w:rsidR="00911F56" w:rsidRPr="00B1386E" w:rsidRDefault="00911F56" w:rsidP="00911F56">
            <w:pPr>
              <w:autoSpaceDE w:val="0"/>
              <w:autoSpaceDN w:val="0"/>
              <w:adjustRightInd w:val="0"/>
              <w:jc w:val="right"/>
              <w:rPr>
                <w:color w:val="000000"/>
              </w:rPr>
            </w:pPr>
          </w:p>
        </w:tc>
        <w:tc>
          <w:tcPr>
            <w:tcW w:w="80" w:type="dxa"/>
            <w:tcBorders>
              <w:top w:val="single" w:sz="2" w:space="0" w:color="000000"/>
              <w:left w:val="single" w:sz="2" w:space="0" w:color="000000"/>
              <w:bottom w:val="single" w:sz="2" w:space="0" w:color="000000"/>
              <w:right w:val="single" w:sz="2" w:space="0" w:color="000000"/>
            </w:tcBorders>
          </w:tcPr>
          <w:p w:rsidR="00911F56" w:rsidRPr="00B1386E" w:rsidRDefault="00911F56" w:rsidP="00911F56">
            <w:pPr>
              <w:autoSpaceDE w:val="0"/>
              <w:autoSpaceDN w:val="0"/>
              <w:adjustRightInd w:val="0"/>
              <w:jc w:val="right"/>
              <w:rPr>
                <w:color w:val="000000"/>
              </w:rPr>
            </w:pPr>
          </w:p>
        </w:tc>
      </w:tr>
      <w:tr w:rsidR="00911F56" w:rsidRPr="00B1386E" w:rsidTr="00911F56">
        <w:trPr>
          <w:trHeight w:val="550"/>
        </w:trPr>
        <w:tc>
          <w:tcPr>
            <w:tcW w:w="421"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291"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434"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center"/>
              <w:rPr>
                <w:color w:val="000000"/>
              </w:rPr>
            </w:pPr>
            <w:r w:rsidRPr="00B1386E">
              <w:rPr>
                <w:color w:val="000000"/>
              </w:rPr>
              <w:t>f1.1)</w:t>
            </w:r>
          </w:p>
        </w:tc>
        <w:tc>
          <w:tcPr>
            <w:tcW w:w="2902" w:type="dxa"/>
            <w:gridSpan w:val="2"/>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rPr>
                <w:color w:val="000000"/>
              </w:rPr>
            </w:pPr>
            <w:r w:rsidRPr="00B1386E">
              <w:rPr>
                <w:color w:val="000000"/>
              </w:rPr>
              <w:t>- provizioane privind participarea la profit a salariaţilor</w:t>
            </w:r>
          </w:p>
        </w:tc>
        <w:tc>
          <w:tcPr>
            <w:tcW w:w="535"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center"/>
              <w:rPr>
                <w:color w:val="000000"/>
              </w:rPr>
            </w:pPr>
            <w:r w:rsidRPr="00B1386E">
              <w:rPr>
                <w:color w:val="000000"/>
              </w:rPr>
              <w:t>130</w:t>
            </w:r>
          </w:p>
        </w:tc>
        <w:tc>
          <w:tcPr>
            <w:tcW w:w="929"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753"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930"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r w:rsidRPr="00B1386E">
              <w:rPr>
                <w:color w:val="000000"/>
              </w:rPr>
              <w:t>30</w:t>
            </w:r>
          </w:p>
        </w:tc>
        <w:tc>
          <w:tcPr>
            <w:tcW w:w="1115"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r w:rsidRPr="00B1386E">
              <w:rPr>
                <w:color w:val="000000"/>
              </w:rPr>
              <w:t>30</w:t>
            </w:r>
          </w:p>
        </w:tc>
        <w:tc>
          <w:tcPr>
            <w:tcW w:w="640" w:type="dxa"/>
            <w:gridSpan w:val="2"/>
            <w:tcBorders>
              <w:top w:val="single" w:sz="2" w:space="0" w:color="000000"/>
              <w:left w:val="single" w:sz="6" w:space="0" w:color="000000"/>
              <w:bottom w:val="single" w:sz="2" w:space="0" w:color="000000"/>
              <w:right w:val="single" w:sz="2" w:space="0" w:color="000000"/>
            </w:tcBorders>
          </w:tcPr>
          <w:p w:rsidR="00911F56" w:rsidRPr="00B1386E" w:rsidRDefault="00911F56" w:rsidP="00911F56">
            <w:pPr>
              <w:autoSpaceDE w:val="0"/>
              <w:autoSpaceDN w:val="0"/>
              <w:adjustRightInd w:val="0"/>
              <w:jc w:val="right"/>
              <w:rPr>
                <w:color w:val="000000"/>
              </w:rPr>
            </w:pPr>
          </w:p>
        </w:tc>
        <w:tc>
          <w:tcPr>
            <w:tcW w:w="80" w:type="dxa"/>
            <w:tcBorders>
              <w:top w:val="single" w:sz="2" w:space="0" w:color="000000"/>
              <w:left w:val="single" w:sz="2" w:space="0" w:color="000000"/>
              <w:bottom w:val="single" w:sz="2" w:space="0" w:color="000000"/>
              <w:right w:val="single" w:sz="2" w:space="0" w:color="000000"/>
            </w:tcBorders>
          </w:tcPr>
          <w:p w:rsidR="00911F56" w:rsidRPr="00B1386E" w:rsidRDefault="00911F56" w:rsidP="00911F56">
            <w:pPr>
              <w:autoSpaceDE w:val="0"/>
              <w:autoSpaceDN w:val="0"/>
              <w:adjustRightInd w:val="0"/>
              <w:jc w:val="right"/>
              <w:rPr>
                <w:color w:val="000000"/>
              </w:rPr>
            </w:pPr>
          </w:p>
        </w:tc>
      </w:tr>
      <w:tr w:rsidR="00911F56" w:rsidRPr="00B1386E" w:rsidTr="00911F56">
        <w:trPr>
          <w:trHeight w:val="365"/>
        </w:trPr>
        <w:tc>
          <w:tcPr>
            <w:tcW w:w="421"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291"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434"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2902" w:type="dxa"/>
            <w:gridSpan w:val="2"/>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rPr>
                <w:color w:val="000000"/>
              </w:rPr>
            </w:pPr>
            <w:r w:rsidRPr="00B1386E">
              <w:rPr>
                <w:color w:val="000000"/>
              </w:rPr>
              <w:t>- venituri din alte provizioane</w:t>
            </w:r>
          </w:p>
        </w:tc>
        <w:tc>
          <w:tcPr>
            <w:tcW w:w="535"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center"/>
              <w:rPr>
                <w:color w:val="000000"/>
              </w:rPr>
            </w:pPr>
            <w:r w:rsidRPr="00B1386E">
              <w:rPr>
                <w:color w:val="000000"/>
              </w:rPr>
              <w:t>135</w:t>
            </w:r>
          </w:p>
        </w:tc>
        <w:tc>
          <w:tcPr>
            <w:tcW w:w="929"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753"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930"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1115"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640" w:type="dxa"/>
            <w:gridSpan w:val="2"/>
            <w:tcBorders>
              <w:top w:val="single" w:sz="2" w:space="0" w:color="000000"/>
              <w:left w:val="single" w:sz="6" w:space="0" w:color="000000"/>
              <w:bottom w:val="single" w:sz="2" w:space="0" w:color="000000"/>
              <w:right w:val="single" w:sz="2" w:space="0" w:color="000000"/>
            </w:tcBorders>
          </w:tcPr>
          <w:p w:rsidR="00911F56" w:rsidRPr="00B1386E" w:rsidRDefault="00911F56" w:rsidP="00911F56">
            <w:pPr>
              <w:autoSpaceDE w:val="0"/>
              <w:autoSpaceDN w:val="0"/>
              <w:adjustRightInd w:val="0"/>
              <w:jc w:val="right"/>
              <w:rPr>
                <w:color w:val="000000"/>
              </w:rPr>
            </w:pPr>
          </w:p>
        </w:tc>
        <w:tc>
          <w:tcPr>
            <w:tcW w:w="80" w:type="dxa"/>
            <w:tcBorders>
              <w:top w:val="single" w:sz="2" w:space="0" w:color="000000"/>
              <w:left w:val="single" w:sz="2" w:space="0" w:color="000000"/>
              <w:bottom w:val="single" w:sz="2" w:space="0" w:color="000000"/>
              <w:right w:val="single" w:sz="2" w:space="0" w:color="000000"/>
            </w:tcBorders>
          </w:tcPr>
          <w:p w:rsidR="00911F56" w:rsidRPr="00B1386E" w:rsidRDefault="00911F56" w:rsidP="00911F56">
            <w:pPr>
              <w:autoSpaceDE w:val="0"/>
              <w:autoSpaceDN w:val="0"/>
              <w:adjustRightInd w:val="0"/>
              <w:jc w:val="right"/>
              <w:rPr>
                <w:color w:val="000000"/>
              </w:rPr>
            </w:pPr>
          </w:p>
        </w:tc>
      </w:tr>
      <w:tr w:rsidR="00911F56" w:rsidRPr="00B1386E" w:rsidTr="00911F56">
        <w:trPr>
          <w:trHeight w:val="550"/>
        </w:trPr>
        <w:tc>
          <w:tcPr>
            <w:tcW w:w="421"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291"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center"/>
              <w:rPr>
                <w:color w:val="000000"/>
              </w:rPr>
            </w:pPr>
            <w:r w:rsidRPr="00B1386E">
              <w:rPr>
                <w:color w:val="000000"/>
              </w:rPr>
              <w:t>2</w:t>
            </w:r>
          </w:p>
        </w:tc>
        <w:tc>
          <w:tcPr>
            <w:tcW w:w="434"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2902" w:type="dxa"/>
            <w:gridSpan w:val="2"/>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rPr>
                <w:color w:val="000000"/>
              </w:rPr>
            </w:pPr>
            <w:r w:rsidRPr="00B1386E">
              <w:rPr>
                <w:color w:val="000000"/>
              </w:rPr>
              <w:t>Cheltuieli financiare (Rd.137+Rd.140+Rd.143), din care:</w:t>
            </w:r>
          </w:p>
        </w:tc>
        <w:tc>
          <w:tcPr>
            <w:tcW w:w="535"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center"/>
              <w:rPr>
                <w:color w:val="000000"/>
              </w:rPr>
            </w:pPr>
            <w:r w:rsidRPr="00B1386E">
              <w:rPr>
                <w:color w:val="000000"/>
              </w:rPr>
              <w:t>136</w:t>
            </w:r>
          </w:p>
        </w:tc>
        <w:tc>
          <w:tcPr>
            <w:tcW w:w="929"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753"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930"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r w:rsidRPr="00B1386E">
              <w:rPr>
                <w:color w:val="000000"/>
              </w:rPr>
              <w:t>2</w:t>
            </w:r>
          </w:p>
        </w:tc>
        <w:tc>
          <w:tcPr>
            <w:tcW w:w="1115"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r w:rsidRPr="00B1386E">
              <w:rPr>
                <w:color w:val="000000"/>
              </w:rPr>
              <w:t>1</w:t>
            </w:r>
          </w:p>
        </w:tc>
        <w:tc>
          <w:tcPr>
            <w:tcW w:w="640" w:type="dxa"/>
            <w:gridSpan w:val="2"/>
            <w:tcBorders>
              <w:top w:val="single" w:sz="2" w:space="0" w:color="000000"/>
              <w:left w:val="single" w:sz="6" w:space="0" w:color="000000"/>
              <w:bottom w:val="single" w:sz="2" w:space="0" w:color="000000"/>
              <w:right w:val="single" w:sz="2" w:space="0" w:color="000000"/>
            </w:tcBorders>
          </w:tcPr>
          <w:p w:rsidR="00911F56" w:rsidRPr="00B1386E" w:rsidRDefault="00911F56" w:rsidP="00911F56">
            <w:pPr>
              <w:autoSpaceDE w:val="0"/>
              <w:autoSpaceDN w:val="0"/>
              <w:adjustRightInd w:val="0"/>
              <w:jc w:val="right"/>
              <w:rPr>
                <w:color w:val="000000"/>
              </w:rPr>
            </w:pPr>
          </w:p>
        </w:tc>
        <w:tc>
          <w:tcPr>
            <w:tcW w:w="80" w:type="dxa"/>
            <w:tcBorders>
              <w:top w:val="single" w:sz="2" w:space="0" w:color="000000"/>
              <w:left w:val="single" w:sz="2" w:space="0" w:color="000000"/>
              <w:bottom w:val="single" w:sz="2" w:space="0" w:color="000000"/>
              <w:right w:val="single" w:sz="2" w:space="0" w:color="000000"/>
            </w:tcBorders>
          </w:tcPr>
          <w:p w:rsidR="00911F56" w:rsidRPr="00B1386E" w:rsidRDefault="00911F56" w:rsidP="00911F56">
            <w:pPr>
              <w:autoSpaceDE w:val="0"/>
              <w:autoSpaceDN w:val="0"/>
              <w:adjustRightInd w:val="0"/>
              <w:jc w:val="right"/>
              <w:rPr>
                <w:color w:val="000000"/>
              </w:rPr>
            </w:pPr>
          </w:p>
        </w:tc>
      </w:tr>
      <w:tr w:rsidR="00911F56" w:rsidRPr="00B1386E" w:rsidTr="00911F56">
        <w:trPr>
          <w:trHeight w:val="550"/>
        </w:trPr>
        <w:tc>
          <w:tcPr>
            <w:tcW w:w="421"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291"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434"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center"/>
              <w:rPr>
                <w:color w:val="000000"/>
              </w:rPr>
            </w:pPr>
            <w:r w:rsidRPr="00B1386E">
              <w:rPr>
                <w:color w:val="000000"/>
              </w:rPr>
              <w:t>b)</w:t>
            </w:r>
          </w:p>
        </w:tc>
        <w:tc>
          <w:tcPr>
            <w:tcW w:w="2902" w:type="dxa"/>
            <w:gridSpan w:val="2"/>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rPr>
                <w:color w:val="000000"/>
              </w:rPr>
            </w:pPr>
            <w:r w:rsidRPr="00B1386E">
              <w:rPr>
                <w:color w:val="000000"/>
              </w:rPr>
              <w:t>cheltuieli din diferenţe de curs valutar, din care:</w:t>
            </w:r>
          </w:p>
        </w:tc>
        <w:tc>
          <w:tcPr>
            <w:tcW w:w="535"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center"/>
              <w:rPr>
                <w:color w:val="000000"/>
              </w:rPr>
            </w:pPr>
            <w:r w:rsidRPr="00B1386E">
              <w:rPr>
                <w:color w:val="000000"/>
              </w:rPr>
              <w:t>140</w:t>
            </w:r>
          </w:p>
        </w:tc>
        <w:tc>
          <w:tcPr>
            <w:tcW w:w="929"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r w:rsidRPr="00B1386E">
              <w:rPr>
                <w:color w:val="000000"/>
              </w:rPr>
              <w:t>1</w:t>
            </w:r>
          </w:p>
        </w:tc>
        <w:tc>
          <w:tcPr>
            <w:tcW w:w="753"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930"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r w:rsidRPr="00B1386E">
              <w:rPr>
                <w:color w:val="000000"/>
              </w:rPr>
              <w:t>2</w:t>
            </w:r>
          </w:p>
        </w:tc>
        <w:tc>
          <w:tcPr>
            <w:tcW w:w="1115"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r w:rsidRPr="00B1386E">
              <w:rPr>
                <w:color w:val="000000"/>
              </w:rPr>
              <w:t>1</w:t>
            </w:r>
          </w:p>
        </w:tc>
        <w:tc>
          <w:tcPr>
            <w:tcW w:w="640" w:type="dxa"/>
            <w:gridSpan w:val="2"/>
            <w:tcBorders>
              <w:top w:val="single" w:sz="2" w:space="0" w:color="000000"/>
              <w:left w:val="single" w:sz="6" w:space="0" w:color="000000"/>
              <w:bottom w:val="single" w:sz="2" w:space="0" w:color="000000"/>
              <w:right w:val="single" w:sz="2" w:space="0" w:color="000000"/>
            </w:tcBorders>
          </w:tcPr>
          <w:p w:rsidR="00911F56" w:rsidRPr="00B1386E" w:rsidRDefault="00911F56" w:rsidP="00911F56">
            <w:pPr>
              <w:autoSpaceDE w:val="0"/>
              <w:autoSpaceDN w:val="0"/>
              <w:adjustRightInd w:val="0"/>
              <w:jc w:val="right"/>
              <w:rPr>
                <w:color w:val="000000"/>
              </w:rPr>
            </w:pPr>
          </w:p>
        </w:tc>
        <w:tc>
          <w:tcPr>
            <w:tcW w:w="80" w:type="dxa"/>
            <w:tcBorders>
              <w:top w:val="single" w:sz="2" w:space="0" w:color="000000"/>
              <w:left w:val="single" w:sz="2" w:space="0" w:color="000000"/>
              <w:bottom w:val="single" w:sz="2" w:space="0" w:color="000000"/>
              <w:right w:val="single" w:sz="2" w:space="0" w:color="000000"/>
            </w:tcBorders>
          </w:tcPr>
          <w:p w:rsidR="00911F56" w:rsidRPr="00B1386E" w:rsidRDefault="00911F56" w:rsidP="00911F56">
            <w:pPr>
              <w:autoSpaceDE w:val="0"/>
              <w:autoSpaceDN w:val="0"/>
              <w:adjustRightInd w:val="0"/>
              <w:jc w:val="right"/>
              <w:rPr>
                <w:color w:val="000000"/>
              </w:rPr>
            </w:pPr>
          </w:p>
        </w:tc>
      </w:tr>
      <w:tr w:rsidR="00911F56" w:rsidRPr="00B1386E" w:rsidTr="00911F56">
        <w:trPr>
          <w:trHeight w:val="365"/>
        </w:trPr>
        <w:tc>
          <w:tcPr>
            <w:tcW w:w="421"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291"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center"/>
              <w:rPr>
                <w:color w:val="000000"/>
              </w:rPr>
            </w:pPr>
            <w:r w:rsidRPr="00B1386E">
              <w:rPr>
                <w:color w:val="000000"/>
              </w:rPr>
              <w:t>3</w:t>
            </w:r>
          </w:p>
        </w:tc>
        <w:tc>
          <w:tcPr>
            <w:tcW w:w="434"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2902" w:type="dxa"/>
            <w:gridSpan w:val="2"/>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rPr>
                <w:color w:val="000000"/>
              </w:rPr>
            </w:pPr>
            <w:r w:rsidRPr="00B1386E">
              <w:rPr>
                <w:color w:val="000000"/>
              </w:rPr>
              <w:t>Cheltuieli extraordinare</w:t>
            </w:r>
          </w:p>
        </w:tc>
        <w:tc>
          <w:tcPr>
            <w:tcW w:w="535"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center"/>
              <w:rPr>
                <w:color w:val="000000"/>
              </w:rPr>
            </w:pPr>
            <w:r w:rsidRPr="00B1386E">
              <w:rPr>
                <w:color w:val="000000"/>
              </w:rPr>
              <w:t>144</w:t>
            </w:r>
          </w:p>
        </w:tc>
        <w:tc>
          <w:tcPr>
            <w:tcW w:w="929"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753"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930"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1115"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640" w:type="dxa"/>
            <w:gridSpan w:val="2"/>
            <w:tcBorders>
              <w:top w:val="single" w:sz="2" w:space="0" w:color="000000"/>
              <w:left w:val="single" w:sz="6" w:space="0" w:color="000000"/>
              <w:bottom w:val="single" w:sz="2" w:space="0" w:color="000000"/>
              <w:right w:val="single" w:sz="2" w:space="0" w:color="000000"/>
            </w:tcBorders>
          </w:tcPr>
          <w:p w:rsidR="00911F56" w:rsidRPr="00B1386E" w:rsidRDefault="00911F56" w:rsidP="00911F56">
            <w:pPr>
              <w:autoSpaceDE w:val="0"/>
              <w:autoSpaceDN w:val="0"/>
              <w:adjustRightInd w:val="0"/>
              <w:jc w:val="right"/>
              <w:rPr>
                <w:color w:val="000000"/>
              </w:rPr>
            </w:pPr>
          </w:p>
        </w:tc>
        <w:tc>
          <w:tcPr>
            <w:tcW w:w="80" w:type="dxa"/>
            <w:tcBorders>
              <w:top w:val="single" w:sz="2" w:space="0" w:color="000000"/>
              <w:left w:val="single" w:sz="2" w:space="0" w:color="000000"/>
              <w:bottom w:val="single" w:sz="2" w:space="0" w:color="000000"/>
              <w:right w:val="single" w:sz="2" w:space="0" w:color="000000"/>
            </w:tcBorders>
          </w:tcPr>
          <w:p w:rsidR="00911F56" w:rsidRPr="00B1386E" w:rsidRDefault="00911F56" w:rsidP="00911F56">
            <w:pPr>
              <w:autoSpaceDE w:val="0"/>
              <w:autoSpaceDN w:val="0"/>
              <w:adjustRightInd w:val="0"/>
              <w:jc w:val="right"/>
              <w:rPr>
                <w:color w:val="000000"/>
              </w:rPr>
            </w:pPr>
          </w:p>
        </w:tc>
      </w:tr>
      <w:tr w:rsidR="00911F56" w:rsidRPr="00B1386E" w:rsidTr="00911F56">
        <w:trPr>
          <w:trHeight w:val="550"/>
        </w:trPr>
        <w:tc>
          <w:tcPr>
            <w:tcW w:w="421"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center"/>
              <w:rPr>
                <w:color w:val="000000"/>
              </w:rPr>
            </w:pPr>
            <w:r w:rsidRPr="00B1386E">
              <w:rPr>
                <w:color w:val="000000"/>
              </w:rPr>
              <w:t>III</w:t>
            </w:r>
          </w:p>
        </w:tc>
        <w:tc>
          <w:tcPr>
            <w:tcW w:w="291"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434"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2902" w:type="dxa"/>
            <w:gridSpan w:val="2"/>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rPr>
                <w:color w:val="000000"/>
              </w:rPr>
            </w:pPr>
            <w:r w:rsidRPr="00B1386E">
              <w:rPr>
                <w:color w:val="000000"/>
              </w:rPr>
              <w:t>REZULTATUL BRUT (profit/pierdere) (Rd.1-Rd.29)</w:t>
            </w:r>
          </w:p>
        </w:tc>
        <w:tc>
          <w:tcPr>
            <w:tcW w:w="535"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center"/>
              <w:rPr>
                <w:color w:val="000000"/>
              </w:rPr>
            </w:pPr>
            <w:r w:rsidRPr="00B1386E">
              <w:rPr>
                <w:color w:val="000000"/>
              </w:rPr>
              <w:t>145</w:t>
            </w:r>
          </w:p>
        </w:tc>
        <w:tc>
          <w:tcPr>
            <w:tcW w:w="929"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r w:rsidRPr="00B1386E">
              <w:rPr>
                <w:color w:val="000000"/>
              </w:rPr>
              <w:t>366</w:t>
            </w:r>
          </w:p>
        </w:tc>
        <w:tc>
          <w:tcPr>
            <w:tcW w:w="753"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930"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r w:rsidRPr="00B1386E">
              <w:rPr>
                <w:color w:val="000000"/>
              </w:rPr>
              <w:t>47</w:t>
            </w:r>
          </w:p>
        </w:tc>
        <w:tc>
          <w:tcPr>
            <w:tcW w:w="1115"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r w:rsidRPr="00B1386E">
              <w:rPr>
                <w:color w:val="000000"/>
              </w:rPr>
              <w:t>373</w:t>
            </w:r>
          </w:p>
        </w:tc>
        <w:tc>
          <w:tcPr>
            <w:tcW w:w="640" w:type="dxa"/>
            <w:gridSpan w:val="2"/>
            <w:tcBorders>
              <w:top w:val="single" w:sz="2" w:space="0" w:color="000000"/>
              <w:left w:val="single" w:sz="6" w:space="0" w:color="000000"/>
              <w:bottom w:val="single" w:sz="2" w:space="0" w:color="000000"/>
              <w:right w:val="single" w:sz="2" w:space="0" w:color="000000"/>
            </w:tcBorders>
          </w:tcPr>
          <w:p w:rsidR="00911F56" w:rsidRPr="00B1386E" w:rsidRDefault="00911F56" w:rsidP="00911F56">
            <w:pPr>
              <w:autoSpaceDE w:val="0"/>
              <w:autoSpaceDN w:val="0"/>
              <w:adjustRightInd w:val="0"/>
              <w:jc w:val="right"/>
              <w:rPr>
                <w:color w:val="000000"/>
              </w:rPr>
            </w:pPr>
          </w:p>
        </w:tc>
        <w:tc>
          <w:tcPr>
            <w:tcW w:w="80" w:type="dxa"/>
            <w:tcBorders>
              <w:top w:val="single" w:sz="2" w:space="0" w:color="000000"/>
              <w:left w:val="single" w:sz="2" w:space="0" w:color="000000"/>
              <w:bottom w:val="single" w:sz="2" w:space="0" w:color="000000"/>
              <w:right w:val="single" w:sz="2" w:space="0" w:color="000000"/>
            </w:tcBorders>
          </w:tcPr>
          <w:p w:rsidR="00911F56" w:rsidRPr="00B1386E" w:rsidRDefault="00911F56" w:rsidP="00911F56">
            <w:pPr>
              <w:autoSpaceDE w:val="0"/>
              <w:autoSpaceDN w:val="0"/>
              <w:adjustRightInd w:val="0"/>
              <w:jc w:val="right"/>
              <w:rPr>
                <w:color w:val="000000"/>
              </w:rPr>
            </w:pPr>
          </w:p>
        </w:tc>
      </w:tr>
      <w:tr w:rsidR="00911F56" w:rsidRPr="00B1386E" w:rsidTr="00911F56">
        <w:trPr>
          <w:trHeight w:val="262"/>
        </w:trPr>
        <w:tc>
          <w:tcPr>
            <w:tcW w:w="421"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291"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434"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567"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2335"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rPr>
                <w:color w:val="000000"/>
              </w:rPr>
            </w:pPr>
            <w:r w:rsidRPr="00B1386E">
              <w:rPr>
                <w:color w:val="000000"/>
              </w:rPr>
              <w:t>venituri neimpozabile</w:t>
            </w:r>
          </w:p>
        </w:tc>
        <w:tc>
          <w:tcPr>
            <w:tcW w:w="535"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center"/>
              <w:rPr>
                <w:color w:val="000000"/>
              </w:rPr>
            </w:pPr>
            <w:r w:rsidRPr="00B1386E">
              <w:rPr>
                <w:color w:val="000000"/>
              </w:rPr>
              <w:t>146</w:t>
            </w:r>
          </w:p>
        </w:tc>
        <w:tc>
          <w:tcPr>
            <w:tcW w:w="929"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753"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930"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1115"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640" w:type="dxa"/>
            <w:gridSpan w:val="2"/>
            <w:tcBorders>
              <w:top w:val="single" w:sz="2" w:space="0" w:color="000000"/>
              <w:left w:val="single" w:sz="6" w:space="0" w:color="000000"/>
              <w:bottom w:val="single" w:sz="2" w:space="0" w:color="000000"/>
              <w:right w:val="single" w:sz="2" w:space="0" w:color="000000"/>
            </w:tcBorders>
          </w:tcPr>
          <w:p w:rsidR="00911F56" w:rsidRPr="00B1386E" w:rsidRDefault="00911F56" w:rsidP="00911F56">
            <w:pPr>
              <w:autoSpaceDE w:val="0"/>
              <w:autoSpaceDN w:val="0"/>
              <w:adjustRightInd w:val="0"/>
              <w:jc w:val="right"/>
              <w:rPr>
                <w:color w:val="000000"/>
              </w:rPr>
            </w:pPr>
          </w:p>
        </w:tc>
        <w:tc>
          <w:tcPr>
            <w:tcW w:w="80" w:type="dxa"/>
            <w:tcBorders>
              <w:top w:val="single" w:sz="2" w:space="0" w:color="000000"/>
              <w:left w:val="single" w:sz="2" w:space="0" w:color="000000"/>
              <w:bottom w:val="single" w:sz="2" w:space="0" w:color="000000"/>
              <w:right w:val="single" w:sz="2" w:space="0" w:color="000000"/>
            </w:tcBorders>
          </w:tcPr>
          <w:p w:rsidR="00911F56" w:rsidRPr="00B1386E" w:rsidRDefault="00911F56" w:rsidP="00911F56">
            <w:pPr>
              <w:autoSpaceDE w:val="0"/>
              <w:autoSpaceDN w:val="0"/>
              <w:adjustRightInd w:val="0"/>
              <w:jc w:val="right"/>
              <w:rPr>
                <w:color w:val="000000"/>
              </w:rPr>
            </w:pPr>
          </w:p>
        </w:tc>
      </w:tr>
      <w:tr w:rsidR="00911F56" w:rsidRPr="00B1386E" w:rsidTr="00911F56">
        <w:trPr>
          <w:trHeight w:val="365"/>
        </w:trPr>
        <w:tc>
          <w:tcPr>
            <w:tcW w:w="421"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291"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434"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567"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2335"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rPr>
                <w:color w:val="000000"/>
              </w:rPr>
            </w:pPr>
            <w:r w:rsidRPr="00B1386E">
              <w:rPr>
                <w:color w:val="000000"/>
              </w:rPr>
              <w:t>cheltuieli nedeductibile fiscal</w:t>
            </w:r>
          </w:p>
        </w:tc>
        <w:tc>
          <w:tcPr>
            <w:tcW w:w="535"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center"/>
              <w:rPr>
                <w:color w:val="000000"/>
              </w:rPr>
            </w:pPr>
            <w:r w:rsidRPr="00B1386E">
              <w:rPr>
                <w:color w:val="000000"/>
              </w:rPr>
              <w:t>147</w:t>
            </w:r>
          </w:p>
        </w:tc>
        <w:tc>
          <w:tcPr>
            <w:tcW w:w="929"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753"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930"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r w:rsidRPr="00B1386E">
              <w:rPr>
                <w:color w:val="000000"/>
              </w:rPr>
              <w:t>1</w:t>
            </w:r>
          </w:p>
        </w:tc>
        <w:tc>
          <w:tcPr>
            <w:tcW w:w="1115"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640" w:type="dxa"/>
            <w:gridSpan w:val="2"/>
            <w:tcBorders>
              <w:top w:val="single" w:sz="2" w:space="0" w:color="000000"/>
              <w:left w:val="single" w:sz="6" w:space="0" w:color="000000"/>
              <w:bottom w:val="single" w:sz="2" w:space="0" w:color="000000"/>
              <w:right w:val="single" w:sz="2" w:space="0" w:color="000000"/>
            </w:tcBorders>
          </w:tcPr>
          <w:p w:rsidR="00911F56" w:rsidRPr="00B1386E" w:rsidRDefault="00911F56" w:rsidP="00911F56">
            <w:pPr>
              <w:autoSpaceDE w:val="0"/>
              <w:autoSpaceDN w:val="0"/>
              <w:adjustRightInd w:val="0"/>
              <w:jc w:val="right"/>
              <w:rPr>
                <w:color w:val="000000"/>
              </w:rPr>
            </w:pPr>
          </w:p>
        </w:tc>
        <w:tc>
          <w:tcPr>
            <w:tcW w:w="80" w:type="dxa"/>
            <w:tcBorders>
              <w:top w:val="single" w:sz="2" w:space="0" w:color="000000"/>
              <w:left w:val="single" w:sz="2" w:space="0" w:color="000000"/>
              <w:bottom w:val="single" w:sz="2" w:space="0" w:color="000000"/>
              <w:right w:val="single" w:sz="2" w:space="0" w:color="000000"/>
            </w:tcBorders>
          </w:tcPr>
          <w:p w:rsidR="00911F56" w:rsidRPr="00B1386E" w:rsidRDefault="00911F56" w:rsidP="00911F56">
            <w:pPr>
              <w:autoSpaceDE w:val="0"/>
              <w:autoSpaceDN w:val="0"/>
              <w:adjustRightInd w:val="0"/>
              <w:jc w:val="right"/>
              <w:rPr>
                <w:color w:val="000000"/>
              </w:rPr>
            </w:pPr>
          </w:p>
        </w:tc>
      </w:tr>
      <w:tr w:rsidR="00911F56" w:rsidRPr="00B1386E" w:rsidTr="00911F56">
        <w:trPr>
          <w:trHeight w:val="262"/>
        </w:trPr>
        <w:tc>
          <w:tcPr>
            <w:tcW w:w="421"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center"/>
              <w:rPr>
                <w:color w:val="000000"/>
              </w:rPr>
            </w:pPr>
            <w:r w:rsidRPr="00B1386E">
              <w:rPr>
                <w:color w:val="000000"/>
              </w:rPr>
              <w:t>IV</w:t>
            </w:r>
          </w:p>
        </w:tc>
        <w:tc>
          <w:tcPr>
            <w:tcW w:w="291"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434"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2902" w:type="dxa"/>
            <w:gridSpan w:val="2"/>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rPr>
                <w:color w:val="000000"/>
              </w:rPr>
            </w:pPr>
            <w:r w:rsidRPr="00B1386E">
              <w:rPr>
                <w:color w:val="000000"/>
              </w:rPr>
              <w:t>IMPOZIT PE PROFIT</w:t>
            </w:r>
          </w:p>
        </w:tc>
        <w:tc>
          <w:tcPr>
            <w:tcW w:w="535"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center"/>
              <w:rPr>
                <w:color w:val="000000"/>
              </w:rPr>
            </w:pPr>
            <w:r w:rsidRPr="00B1386E">
              <w:rPr>
                <w:color w:val="000000"/>
              </w:rPr>
              <w:t>148</w:t>
            </w:r>
          </w:p>
        </w:tc>
        <w:tc>
          <w:tcPr>
            <w:tcW w:w="929"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r w:rsidRPr="00B1386E">
              <w:rPr>
                <w:color w:val="000000"/>
              </w:rPr>
              <w:t>59</w:t>
            </w:r>
          </w:p>
        </w:tc>
        <w:tc>
          <w:tcPr>
            <w:tcW w:w="753"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930"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r w:rsidRPr="00B1386E">
              <w:rPr>
                <w:color w:val="000000"/>
              </w:rPr>
              <w:t>8</w:t>
            </w:r>
          </w:p>
        </w:tc>
        <w:tc>
          <w:tcPr>
            <w:tcW w:w="1115"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r w:rsidRPr="00B1386E">
              <w:rPr>
                <w:color w:val="000000"/>
              </w:rPr>
              <w:t>66</w:t>
            </w:r>
          </w:p>
        </w:tc>
        <w:tc>
          <w:tcPr>
            <w:tcW w:w="640" w:type="dxa"/>
            <w:gridSpan w:val="2"/>
            <w:tcBorders>
              <w:top w:val="single" w:sz="2" w:space="0" w:color="000000"/>
              <w:left w:val="single" w:sz="6" w:space="0" w:color="000000"/>
              <w:bottom w:val="single" w:sz="2" w:space="0" w:color="000000"/>
              <w:right w:val="single" w:sz="2" w:space="0" w:color="000000"/>
            </w:tcBorders>
          </w:tcPr>
          <w:p w:rsidR="00911F56" w:rsidRPr="00B1386E" w:rsidRDefault="00911F56" w:rsidP="00911F56">
            <w:pPr>
              <w:autoSpaceDE w:val="0"/>
              <w:autoSpaceDN w:val="0"/>
              <w:adjustRightInd w:val="0"/>
              <w:jc w:val="right"/>
              <w:rPr>
                <w:color w:val="000000"/>
              </w:rPr>
            </w:pPr>
          </w:p>
        </w:tc>
        <w:tc>
          <w:tcPr>
            <w:tcW w:w="80" w:type="dxa"/>
            <w:tcBorders>
              <w:top w:val="single" w:sz="2" w:space="0" w:color="000000"/>
              <w:left w:val="single" w:sz="2" w:space="0" w:color="000000"/>
              <w:bottom w:val="single" w:sz="2" w:space="0" w:color="000000"/>
              <w:right w:val="single" w:sz="2" w:space="0" w:color="000000"/>
            </w:tcBorders>
          </w:tcPr>
          <w:p w:rsidR="00911F56" w:rsidRPr="00B1386E" w:rsidRDefault="00911F56" w:rsidP="00911F56">
            <w:pPr>
              <w:autoSpaceDE w:val="0"/>
              <w:autoSpaceDN w:val="0"/>
              <w:adjustRightInd w:val="0"/>
              <w:jc w:val="right"/>
              <w:rPr>
                <w:color w:val="000000"/>
              </w:rPr>
            </w:pPr>
          </w:p>
        </w:tc>
      </w:tr>
      <w:tr w:rsidR="00911F56" w:rsidRPr="00B1386E" w:rsidTr="00911F56">
        <w:trPr>
          <w:trHeight w:val="365"/>
        </w:trPr>
        <w:tc>
          <w:tcPr>
            <w:tcW w:w="421"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center"/>
              <w:rPr>
                <w:color w:val="000000"/>
              </w:rPr>
            </w:pPr>
            <w:r w:rsidRPr="00B1386E">
              <w:rPr>
                <w:color w:val="000000"/>
              </w:rPr>
              <w:t>V</w:t>
            </w:r>
          </w:p>
        </w:tc>
        <w:tc>
          <w:tcPr>
            <w:tcW w:w="291"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434"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2902" w:type="dxa"/>
            <w:gridSpan w:val="2"/>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rPr>
                <w:color w:val="000000"/>
              </w:rPr>
            </w:pPr>
            <w:r w:rsidRPr="00B1386E">
              <w:rPr>
                <w:color w:val="000000"/>
              </w:rPr>
              <w:t>DATE DE FUNDAMENTARE</w:t>
            </w:r>
          </w:p>
        </w:tc>
        <w:tc>
          <w:tcPr>
            <w:tcW w:w="535"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center"/>
              <w:rPr>
                <w:color w:val="000000"/>
              </w:rPr>
            </w:pPr>
            <w:r w:rsidRPr="00B1386E">
              <w:rPr>
                <w:color w:val="000000"/>
              </w:rPr>
              <w:t>149</w:t>
            </w:r>
          </w:p>
        </w:tc>
        <w:tc>
          <w:tcPr>
            <w:tcW w:w="929"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753"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930"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1115"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640" w:type="dxa"/>
            <w:gridSpan w:val="2"/>
            <w:tcBorders>
              <w:top w:val="single" w:sz="2" w:space="0" w:color="000000"/>
              <w:left w:val="single" w:sz="6" w:space="0" w:color="000000"/>
              <w:bottom w:val="single" w:sz="2" w:space="0" w:color="000000"/>
              <w:right w:val="single" w:sz="2" w:space="0" w:color="000000"/>
            </w:tcBorders>
          </w:tcPr>
          <w:p w:rsidR="00911F56" w:rsidRPr="00B1386E" w:rsidRDefault="00911F56" w:rsidP="00911F56">
            <w:pPr>
              <w:autoSpaceDE w:val="0"/>
              <w:autoSpaceDN w:val="0"/>
              <w:adjustRightInd w:val="0"/>
              <w:jc w:val="right"/>
              <w:rPr>
                <w:color w:val="000000"/>
              </w:rPr>
            </w:pPr>
          </w:p>
        </w:tc>
        <w:tc>
          <w:tcPr>
            <w:tcW w:w="80" w:type="dxa"/>
            <w:tcBorders>
              <w:top w:val="single" w:sz="2" w:space="0" w:color="000000"/>
              <w:left w:val="single" w:sz="2" w:space="0" w:color="000000"/>
              <w:bottom w:val="single" w:sz="2" w:space="0" w:color="000000"/>
              <w:right w:val="single" w:sz="2" w:space="0" w:color="000000"/>
            </w:tcBorders>
          </w:tcPr>
          <w:p w:rsidR="00911F56" w:rsidRPr="00B1386E" w:rsidRDefault="00911F56" w:rsidP="00911F56">
            <w:pPr>
              <w:autoSpaceDE w:val="0"/>
              <w:autoSpaceDN w:val="0"/>
              <w:adjustRightInd w:val="0"/>
              <w:jc w:val="right"/>
              <w:rPr>
                <w:color w:val="000000"/>
              </w:rPr>
            </w:pPr>
          </w:p>
        </w:tc>
      </w:tr>
      <w:tr w:rsidR="00911F56" w:rsidRPr="00B1386E" w:rsidTr="00911F56">
        <w:trPr>
          <w:trHeight w:val="365"/>
        </w:trPr>
        <w:tc>
          <w:tcPr>
            <w:tcW w:w="421"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291"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center"/>
              <w:rPr>
                <w:color w:val="000000"/>
              </w:rPr>
            </w:pPr>
            <w:r w:rsidRPr="00B1386E">
              <w:rPr>
                <w:color w:val="000000"/>
              </w:rPr>
              <w:t>1</w:t>
            </w:r>
          </w:p>
        </w:tc>
        <w:tc>
          <w:tcPr>
            <w:tcW w:w="434"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2902" w:type="dxa"/>
            <w:gridSpan w:val="2"/>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rPr>
                <w:color w:val="000000"/>
              </w:rPr>
            </w:pPr>
            <w:r w:rsidRPr="00B1386E">
              <w:rPr>
                <w:color w:val="000000"/>
              </w:rPr>
              <w:t>Cheltuieli de natură salarială (Rd.87)</w:t>
            </w:r>
          </w:p>
        </w:tc>
        <w:tc>
          <w:tcPr>
            <w:tcW w:w="535"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center"/>
              <w:rPr>
                <w:color w:val="000000"/>
              </w:rPr>
            </w:pPr>
            <w:r w:rsidRPr="00B1386E">
              <w:rPr>
                <w:color w:val="000000"/>
              </w:rPr>
              <w:t>150</w:t>
            </w:r>
          </w:p>
        </w:tc>
        <w:tc>
          <w:tcPr>
            <w:tcW w:w="929"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r w:rsidRPr="00B1386E">
              <w:rPr>
                <w:color w:val="000000"/>
              </w:rPr>
              <w:t>3804</w:t>
            </w:r>
          </w:p>
        </w:tc>
        <w:tc>
          <w:tcPr>
            <w:tcW w:w="753"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930"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r w:rsidRPr="00B1386E">
              <w:rPr>
                <w:color w:val="000000"/>
              </w:rPr>
              <w:t>3988</w:t>
            </w:r>
          </w:p>
        </w:tc>
        <w:tc>
          <w:tcPr>
            <w:tcW w:w="1115"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r w:rsidRPr="00B1386E">
              <w:rPr>
                <w:color w:val="000000"/>
              </w:rPr>
              <w:t>3796</w:t>
            </w:r>
          </w:p>
        </w:tc>
        <w:tc>
          <w:tcPr>
            <w:tcW w:w="640" w:type="dxa"/>
            <w:gridSpan w:val="2"/>
            <w:tcBorders>
              <w:top w:val="single" w:sz="2" w:space="0" w:color="000000"/>
              <w:left w:val="single" w:sz="6" w:space="0" w:color="000000"/>
              <w:bottom w:val="single" w:sz="2" w:space="0" w:color="000000"/>
              <w:right w:val="single" w:sz="2" w:space="0" w:color="000000"/>
            </w:tcBorders>
          </w:tcPr>
          <w:p w:rsidR="00911F56" w:rsidRPr="00B1386E" w:rsidRDefault="00911F56" w:rsidP="00911F56">
            <w:pPr>
              <w:autoSpaceDE w:val="0"/>
              <w:autoSpaceDN w:val="0"/>
              <w:adjustRightInd w:val="0"/>
              <w:jc w:val="right"/>
              <w:rPr>
                <w:color w:val="000000"/>
              </w:rPr>
            </w:pPr>
          </w:p>
        </w:tc>
        <w:tc>
          <w:tcPr>
            <w:tcW w:w="80" w:type="dxa"/>
            <w:tcBorders>
              <w:top w:val="single" w:sz="2" w:space="0" w:color="000000"/>
              <w:left w:val="single" w:sz="2" w:space="0" w:color="000000"/>
              <w:bottom w:val="single" w:sz="2" w:space="0" w:color="000000"/>
              <w:right w:val="single" w:sz="2" w:space="0" w:color="000000"/>
            </w:tcBorders>
          </w:tcPr>
          <w:p w:rsidR="00911F56" w:rsidRPr="00B1386E" w:rsidRDefault="00911F56" w:rsidP="00911F56">
            <w:pPr>
              <w:autoSpaceDE w:val="0"/>
              <w:autoSpaceDN w:val="0"/>
              <w:adjustRightInd w:val="0"/>
              <w:jc w:val="right"/>
              <w:rPr>
                <w:color w:val="000000"/>
              </w:rPr>
            </w:pPr>
          </w:p>
        </w:tc>
      </w:tr>
      <w:tr w:rsidR="00911F56" w:rsidRPr="00B1386E" w:rsidTr="00911F56">
        <w:trPr>
          <w:trHeight w:val="365"/>
        </w:trPr>
        <w:tc>
          <w:tcPr>
            <w:tcW w:w="421"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291"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center"/>
              <w:rPr>
                <w:color w:val="000000"/>
              </w:rPr>
            </w:pPr>
            <w:r w:rsidRPr="00B1386E">
              <w:rPr>
                <w:color w:val="000000"/>
              </w:rPr>
              <w:t>2</w:t>
            </w:r>
          </w:p>
        </w:tc>
        <w:tc>
          <w:tcPr>
            <w:tcW w:w="434"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2902" w:type="dxa"/>
            <w:gridSpan w:val="2"/>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rPr>
                <w:color w:val="000000"/>
              </w:rPr>
            </w:pPr>
            <w:r w:rsidRPr="00B1386E">
              <w:rPr>
                <w:color w:val="000000"/>
              </w:rPr>
              <w:t>Cheltuieli cu salariile (Rd.88)</w:t>
            </w:r>
          </w:p>
        </w:tc>
        <w:tc>
          <w:tcPr>
            <w:tcW w:w="535"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center"/>
              <w:rPr>
                <w:color w:val="000000"/>
              </w:rPr>
            </w:pPr>
            <w:r w:rsidRPr="00B1386E">
              <w:rPr>
                <w:color w:val="000000"/>
              </w:rPr>
              <w:t>151</w:t>
            </w:r>
          </w:p>
        </w:tc>
        <w:tc>
          <w:tcPr>
            <w:tcW w:w="929"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r w:rsidRPr="00B1386E">
              <w:rPr>
                <w:color w:val="000000"/>
              </w:rPr>
              <w:t>3791</w:t>
            </w:r>
          </w:p>
        </w:tc>
        <w:tc>
          <w:tcPr>
            <w:tcW w:w="753"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930"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r w:rsidRPr="00B1386E">
              <w:rPr>
                <w:color w:val="000000"/>
              </w:rPr>
              <w:t>3958</w:t>
            </w:r>
          </w:p>
        </w:tc>
        <w:tc>
          <w:tcPr>
            <w:tcW w:w="1115"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r w:rsidRPr="00B1386E">
              <w:rPr>
                <w:color w:val="000000"/>
              </w:rPr>
              <w:t>3766</w:t>
            </w:r>
          </w:p>
        </w:tc>
        <w:tc>
          <w:tcPr>
            <w:tcW w:w="640" w:type="dxa"/>
            <w:gridSpan w:val="2"/>
            <w:tcBorders>
              <w:top w:val="single" w:sz="2" w:space="0" w:color="000000"/>
              <w:left w:val="single" w:sz="6" w:space="0" w:color="000000"/>
              <w:bottom w:val="single" w:sz="2" w:space="0" w:color="000000"/>
              <w:right w:val="single" w:sz="2" w:space="0" w:color="000000"/>
            </w:tcBorders>
          </w:tcPr>
          <w:p w:rsidR="00911F56" w:rsidRPr="00B1386E" w:rsidRDefault="00911F56" w:rsidP="00911F56">
            <w:pPr>
              <w:autoSpaceDE w:val="0"/>
              <w:autoSpaceDN w:val="0"/>
              <w:adjustRightInd w:val="0"/>
              <w:jc w:val="right"/>
              <w:rPr>
                <w:color w:val="000000"/>
              </w:rPr>
            </w:pPr>
          </w:p>
        </w:tc>
        <w:tc>
          <w:tcPr>
            <w:tcW w:w="80" w:type="dxa"/>
            <w:tcBorders>
              <w:top w:val="single" w:sz="2" w:space="0" w:color="000000"/>
              <w:left w:val="single" w:sz="2" w:space="0" w:color="000000"/>
              <w:bottom w:val="single" w:sz="2" w:space="0" w:color="000000"/>
              <w:right w:val="single" w:sz="2" w:space="0" w:color="000000"/>
            </w:tcBorders>
          </w:tcPr>
          <w:p w:rsidR="00911F56" w:rsidRPr="00B1386E" w:rsidRDefault="00911F56" w:rsidP="00911F56">
            <w:pPr>
              <w:autoSpaceDE w:val="0"/>
              <w:autoSpaceDN w:val="0"/>
              <w:adjustRightInd w:val="0"/>
              <w:jc w:val="right"/>
              <w:rPr>
                <w:color w:val="000000"/>
              </w:rPr>
            </w:pPr>
          </w:p>
        </w:tc>
      </w:tr>
      <w:tr w:rsidR="00911F56" w:rsidRPr="00B1386E" w:rsidTr="00911F56">
        <w:trPr>
          <w:trHeight w:val="550"/>
        </w:trPr>
        <w:tc>
          <w:tcPr>
            <w:tcW w:w="421"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291"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center"/>
              <w:rPr>
                <w:color w:val="000000"/>
              </w:rPr>
            </w:pPr>
            <w:r w:rsidRPr="00B1386E">
              <w:rPr>
                <w:color w:val="000000"/>
              </w:rPr>
              <w:t>3</w:t>
            </w:r>
          </w:p>
        </w:tc>
        <w:tc>
          <w:tcPr>
            <w:tcW w:w="434"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2902" w:type="dxa"/>
            <w:gridSpan w:val="2"/>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rPr>
                <w:color w:val="000000"/>
              </w:rPr>
            </w:pPr>
            <w:r w:rsidRPr="00B1386E">
              <w:rPr>
                <w:color w:val="000000"/>
              </w:rPr>
              <w:t>Nr. de personal prognozat la finele anului</w:t>
            </w:r>
          </w:p>
        </w:tc>
        <w:tc>
          <w:tcPr>
            <w:tcW w:w="535"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center"/>
              <w:rPr>
                <w:color w:val="000000"/>
              </w:rPr>
            </w:pPr>
            <w:r w:rsidRPr="00B1386E">
              <w:rPr>
                <w:color w:val="000000"/>
              </w:rPr>
              <w:t>152</w:t>
            </w:r>
          </w:p>
        </w:tc>
        <w:tc>
          <w:tcPr>
            <w:tcW w:w="929"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r w:rsidRPr="00B1386E">
              <w:rPr>
                <w:color w:val="000000"/>
              </w:rPr>
              <w:t>230</w:t>
            </w:r>
          </w:p>
        </w:tc>
        <w:tc>
          <w:tcPr>
            <w:tcW w:w="753"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930"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r w:rsidRPr="00B1386E">
              <w:rPr>
                <w:color w:val="000000"/>
              </w:rPr>
              <w:t>230</w:t>
            </w:r>
          </w:p>
        </w:tc>
        <w:tc>
          <w:tcPr>
            <w:tcW w:w="1115"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r w:rsidRPr="00B1386E">
              <w:rPr>
                <w:color w:val="000000"/>
              </w:rPr>
              <w:t>250</w:t>
            </w:r>
          </w:p>
        </w:tc>
        <w:tc>
          <w:tcPr>
            <w:tcW w:w="640" w:type="dxa"/>
            <w:gridSpan w:val="2"/>
            <w:tcBorders>
              <w:top w:val="single" w:sz="2" w:space="0" w:color="000000"/>
              <w:left w:val="single" w:sz="6" w:space="0" w:color="000000"/>
              <w:bottom w:val="single" w:sz="2" w:space="0" w:color="000000"/>
              <w:right w:val="single" w:sz="2" w:space="0" w:color="000000"/>
            </w:tcBorders>
          </w:tcPr>
          <w:p w:rsidR="00911F56" w:rsidRPr="00B1386E" w:rsidRDefault="00911F56" w:rsidP="00911F56">
            <w:pPr>
              <w:autoSpaceDE w:val="0"/>
              <w:autoSpaceDN w:val="0"/>
              <w:adjustRightInd w:val="0"/>
              <w:jc w:val="right"/>
              <w:rPr>
                <w:color w:val="000000"/>
              </w:rPr>
            </w:pPr>
          </w:p>
        </w:tc>
        <w:tc>
          <w:tcPr>
            <w:tcW w:w="80" w:type="dxa"/>
            <w:tcBorders>
              <w:top w:val="single" w:sz="2" w:space="0" w:color="000000"/>
              <w:left w:val="single" w:sz="2" w:space="0" w:color="000000"/>
              <w:bottom w:val="single" w:sz="2" w:space="0" w:color="000000"/>
              <w:right w:val="single" w:sz="2" w:space="0" w:color="000000"/>
            </w:tcBorders>
          </w:tcPr>
          <w:p w:rsidR="00911F56" w:rsidRPr="00B1386E" w:rsidRDefault="00911F56" w:rsidP="00911F56">
            <w:pPr>
              <w:autoSpaceDE w:val="0"/>
              <w:autoSpaceDN w:val="0"/>
              <w:adjustRightInd w:val="0"/>
              <w:jc w:val="right"/>
              <w:rPr>
                <w:color w:val="000000"/>
              </w:rPr>
            </w:pPr>
          </w:p>
        </w:tc>
      </w:tr>
      <w:tr w:rsidR="00911F56" w:rsidRPr="00B1386E" w:rsidTr="00911F56">
        <w:trPr>
          <w:trHeight w:val="262"/>
        </w:trPr>
        <w:tc>
          <w:tcPr>
            <w:tcW w:w="421"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291"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center"/>
              <w:rPr>
                <w:color w:val="000000"/>
              </w:rPr>
            </w:pPr>
            <w:r w:rsidRPr="00B1386E">
              <w:rPr>
                <w:color w:val="000000"/>
              </w:rPr>
              <w:t>4</w:t>
            </w:r>
          </w:p>
        </w:tc>
        <w:tc>
          <w:tcPr>
            <w:tcW w:w="434"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2902" w:type="dxa"/>
            <w:gridSpan w:val="2"/>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rPr>
                <w:color w:val="000000"/>
              </w:rPr>
            </w:pPr>
            <w:r w:rsidRPr="00B1386E">
              <w:rPr>
                <w:color w:val="000000"/>
              </w:rPr>
              <w:t>Nr. mediu de salariaţi</w:t>
            </w:r>
          </w:p>
        </w:tc>
        <w:tc>
          <w:tcPr>
            <w:tcW w:w="535"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center"/>
              <w:rPr>
                <w:color w:val="000000"/>
              </w:rPr>
            </w:pPr>
            <w:r w:rsidRPr="00B1386E">
              <w:rPr>
                <w:color w:val="000000"/>
              </w:rPr>
              <w:t>153</w:t>
            </w:r>
          </w:p>
        </w:tc>
        <w:tc>
          <w:tcPr>
            <w:tcW w:w="929"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r w:rsidRPr="00B1386E">
              <w:rPr>
                <w:color w:val="000000"/>
              </w:rPr>
              <w:t>220</w:t>
            </w:r>
          </w:p>
        </w:tc>
        <w:tc>
          <w:tcPr>
            <w:tcW w:w="753"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930"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r w:rsidRPr="00B1386E">
              <w:rPr>
                <w:color w:val="000000"/>
              </w:rPr>
              <w:t>225</w:t>
            </w:r>
          </w:p>
        </w:tc>
        <w:tc>
          <w:tcPr>
            <w:tcW w:w="1115"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r w:rsidRPr="00B1386E">
              <w:rPr>
                <w:color w:val="000000"/>
              </w:rPr>
              <w:t>230</w:t>
            </w:r>
          </w:p>
        </w:tc>
        <w:tc>
          <w:tcPr>
            <w:tcW w:w="640" w:type="dxa"/>
            <w:gridSpan w:val="2"/>
            <w:tcBorders>
              <w:top w:val="single" w:sz="2" w:space="0" w:color="000000"/>
              <w:left w:val="single" w:sz="6" w:space="0" w:color="000000"/>
              <w:bottom w:val="single" w:sz="2" w:space="0" w:color="000000"/>
              <w:right w:val="single" w:sz="2" w:space="0" w:color="000000"/>
            </w:tcBorders>
          </w:tcPr>
          <w:p w:rsidR="00911F56" w:rsidRPr="00B1386E" w:rsidRDefault="00911F56" w:rsidP="00911F56">
            <w:pPr>
              <w:autoSpaceDE w:val="0"/>
              <w:autoSpaceDN w:val="0"/>
              <w:adjustRightInd w:val="0"/>
              <w:jc w:val="right"/>
              <w:rPr>
                <w:color w:val="000000"/>
              </w:rPr>
            </w:pPr>
          </w:p>
        </w:tc>
        <w:tc>
          <w:tcPr>
            <w:tcW w:w="80" w:type="dxa"/>
            <w:tcBorders>
              <w:top w:val="single" w:sz="2" w:space="0" w:color="000000"/>
              <w:left w:val="single" w:sz="2" w:space="0" w:color="000000"/>
              <w:bottom w:val="single" w:sz="2" w:space="0" w:color="000000"/>
              <w:right w:val="single" w:sz="2" w:space="0" w:color="000000"/>
            </w:tcBorders>
          </w:tcPr>
          <w:p w:rsidR="00911F56" w:rsidRPr="00B1386E" w:rsidRDefault="00911F56" w:rsidP="00911F56">
            <w:pPr>
              <w:autoSpaceDE w:val="0"/>
              <w:autoSpaceDN w:val="0"/>
              <w:adjustRightInd w:val="0"/>
              <w:jc w:val="right"/>
              <w:rPr>
                <w:color w:val="000000"/>
              </w:rPr>
            </w:pPr>
          </w:p>
        </w:tc>
      </w:tr>
      <w:tr w:rsidR="00911F56" w:rsidRPr="00B1386E" w:rsidTr="00911F56">
        <w:trPr>
          <w:trHeight w:val="1282"/>
        </w:trPr>
        <w:tc>
          <w:tcPr>
            <w:tcW w:w="421"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291"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center"/>
              <w:rPr>
                <w:color w:val="000000"/>
              </w:rPr>
            </w:pPr>
            <w:r w:rsidRPr="00B1386E">
              <w:rPr>
                <w:color w:val="000000"/>
              </w:rPr>
              <w:t>5</w:t>
            </w:r>
          </w:p>
        </w:tc>
        <w:tc>
          <w:tcPr>
            <w:tcW w:w="434"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center"/>
              <w:rPr>
                <w:color w:val="000000"/>
              </w:rPr>
            </w:pPr>
            <w:r w:rsidRPr="00B1386E">
              <w:rPr>
                <w:color w:val="000000"/>
              </w:rPr>
              <w:t>a)</w:t>
            </w:r>
          </w:p>
        </w:tc>
        <w:tc>
          <w:tcPr>
            <w:tcW w:w="2902" w:type="dxa"/>
            <w:gridSpan w:val="2"/>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rPr>
                <w:color w:val="000000"/>
              </w:rPr>
            </w:pPr>
            <w:r w:rsidRPr="00B1386E">
              <w:rPr>
                <w:color w:val="000000"/>
              </w:rPr>
              <w:t>Câştigul mediu lunar pe salariat determinat pe baza cheltuielilor cu salariile (Rd.151/Rd.153)/12*1000</w:t>
            </w:r>
          </w:p>
        </w:tc>
        <w:tc>
          <w:tcPr>
            <w:tcW w:w="535"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center"/>
              <w:rPr>
                <w:color w:val="000000"/>
              </w:rPr>
            </w:pPr>
            <w:r w:rsidRPr="00B1386E">
              <w:rPr>
                <w:color w:val="000000"/>
              </w:rPr>
              <w:t>154</w:t>
            </w:r>
          </w:p>
        </w:tc>
        <w:tc>
          <w:tcPr>
            <w:tcW w:w="929"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r w:rsidRPr="00B1386E">
              <w:rPr>
                <w:color w:val="000000"/>
              </w:rPr>
              <w:t>1436</w:t>
            </w:r>
          </w:p>
        </w:tc>
        <w:tc>
          <w:tcPr>
            <w:tcW w:w="753"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930"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r w:rsidRPr="00B1386E">
              <w:rPr>
                <w:color w:val="000000"/>
              </w:rPr>
              <w:t>1466</w:t>
            </w:r>
          </w:p>
        </w:tc>
        <w:tc>
          <w:tcPr>
            <w:tcW w:w="1115"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r w:rsidRPr="00B1386E">
              <w:rPr>
                <w:color w:val="000000"/>
              </w:rPr>
              <w:t>1364</w:t>
            </w:r>
          </w:p>
        </w:tc>
        <w:tc>
          <w:tcPr>
            <w:tcW w:w="640" w:type="dxa"/>
            <w:gridSpan w:val="2"/>
            <w:tcBorders>
              <w:top w:val="single" w:sz="2" w:space="0" w:color="000000"/>
              <w:left w:val="single" w:sz="6" w:space="0" w:color="000000"/>
              <w:bottom w:val="single" w:sz="2" w:space="0" w:color="000000"/>
              <w:right w:val="single" w:sz="2" w:space="0" w:color="000000"/>
            </w:tcBorders>
          </w:tcPr>
          <w:p w:rsidR="00911F56" w:rsidRPr="00B1386E" w:rsidRDefault="00911F56" w:rsidP="00911F56">
            <w:pPr>
              <w:autoSpaceDE w:val="0"/>
              <w:autoSpaceDN w:val="0"/>
              <w:adjustRightInd w:val="0"/>
              <w:jc w:val="right"/>
              <w:rPr>
                <w:color w:val="000000"/>
              </w:rPr>
            </w:pPr>
          </w:p>
        </w:tc>
        <w:tc>
          <w:tcPr>
            <w:tcW w:w="80" w:type="dxa"/>
            <w:tcBorders>
              <w:top w:val="single" w:sz="2" w:space="0" w:color="000000"/>
              <w:left w:val="single" w:sz="2" w:space="0" w:color="000000"/>
              <w:bottom w:val="single" w:sz="2" w:space="0" w:color="000000"/>
              <w:right w:val="single" w:sz="2" w:space="0" w:color="000000"/>
            </w:tcBorders>
          </w:tcPr>
          <w:p w:rsidR="00911F56" w:rsidRPr="00B1386E" w:rsidRDefault="00911F56" w:rsidP="00911F56">
            <w:pPr>
              <w:autoSpaceDE w:val="0"/>
              <w:autoSpaceDN w:val="0"/>
              <w:adjustRightInd w:val="0"/>
              <w:jc w:val="right"/>
              <w:rPr>
                <w:color w:val="000000"/>
              </w:rPr>
            </w:pPr>
          </w:p>
        </w:tc>
      </w:tr>
      <w:tr w:rsidR="00911F56" w:rsidRPr="00B1386E" w:rsidTr="00911F56">
        <w:trPr>
          <w:trHeight w:val="1092"/>
        </w:trPr>
        <w:tc>
          <w:tcPr>
            <w:tcW w:w="421"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291"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434"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center"/>
              <w:rPr>
                <w:color w:val="000000"/>
              </w:rPr>
            </w:pPr>
            <w:r w:rsidRPr="00B1386E">
              <w:rPr>
                <w:color w:val="000000"/>
              </w:rPr>
              <w:t>b)</w:t>
            </w:r>
          </w:p>
        </w:tc>
        <w:tc>
          <w:tcPr>
            <w:tcW w:w="2902" w:type="dxa"/>
            <w:gridSpan w:val="2"/>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rPr>
                <w:color w:val="000000"/>
              </w:rPr>
            </w:pPr>
            <w:r w:rsidRPr="00B1386E">
              <w:rPr>
                <w:color w:val="000000"/>
              </w:rPr>
              <w:t>Câştigul mediu lunar pe salariat (lei/persoană) determinat pe baza cheltuielilor de natură salarială((Rd.150 - rd.93* - rd.98)/Rd.153))/12*1000</w:t>
            </w:r>
          </w:p>
        </w:tc>
        <w:tc>
          <w:tcPr>
            <w:tcW w:w="535"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center"/>
              <w:rPr>
                <w:color w:val="000000"/>
              </w:rPr>
            </w:pPr>
            <w:r w:rsidRPr="00B1386E">
              <w:rPr>
                <w:color w:val="000000"/>
              </w:rPr>
              <w:t>155</w:t>
            </w:r>
          </w:p>
        </w:tc>
        <w:tc>
          <w:tcPr>
            <w:tcW w:w="929"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r w:rsidRPr="00B1386E">
              <w:rPr>
                <w:color w:val="000000"/>
              </w:rPr>
              <w:t>1441</w:t>
            </w:r>
          </w:p>
        </w:tc>
        <w:tc>
          <w:tcPr>
            <w:tcW w:w="753"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930"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r w:rsidRPr="00B1386E">
              <w:rPr>
                <w:color w:val="000000"/>
              </w:rPr>
              <w:t>1477</w:t>
            </w:r>
          </w:p>
        </w:tc>
        <w:tc>
          <w:tcPr>
            <w:tcW w:w="1115"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r w:rsidRPr="00B1386E">
              <w:rPr>
                <w:color w:val="000000"/>
              </w:rPr>
              <w:t>1353</w:t>
            </w:r>
          </w:p>
        </w:tc>
        <w:tc>
          <w:tcPr>
            <w:tcW w:w="640" w:type="dxa"/>
            <w:gridSpan w:val="2"/>
            <w:tcBorders>
              <w:top w:val="single" w:sz="2" w:space="0" w:color="000000"/>
              <w:left w:val="single" w:sz="6" w:space="0" w:color="000000"/>
              <w:bottom w:val="single" w:sz="2" w:space="0" w:color="000000"/>
              <w:right w:val="single" w:sz="2" w:space="0" w:color="000000"/>
            </w:tcBorders>
          </w:tcPr>
          <w:p w:rsidR="00911F56" w:rsidRPr="00B1386E" w:rsidRDefault="00911F56" w:rsidP="00911F56">
            <w:pPr>
              <w:autoSpaceDE w:val="0"/>
              <w:autoSpaceDN w:val="0"/>
              <w:adjustRightInd w:val="0"/>
              <w:jc w:val="right"/>
              <w:rPr>
                <w:color w:val="000000"/>
              </w:rPr>
            </w:pPr>
          </w:p>
        </w:tc>
        <w:tc>
          <w:tcPr>
            <w:tcW w:w="80" w:type="dxa"/>
            <w:tcBorders>
              <w:top w:val="single" w:sz="2" w:space="0" w:color="000000"/>
              <w:left w:val="single" w:sz="2" w:space="0" w:color="000000"/>
              <w:bottom w:val="single" w:sz="2" w:space="0" w:color="000000"/>
              <w:right w:val="single" w:sz="2" w:space="0" w:color="000000"/>
            </w:tcBorders>
          </w:tcPr>
          <w:p w:rsidR="00911F56" w:rsidRPr="00B1386E" w:rsidRDefault="00911F56" w:rsidP="00911F56">
            <w:pPr>
              <w:autoSpaceDE w:val="0"/>
              <w:autoSpaceDN w:val="0"/>
              <w:adjustRightInd w:val="0"/>
              <w:jc w:val="right"/>
              <w:rPr>
                <w:color w:val="000000"/>
              </w:rPr>
            </w:pPr>
          </w:p>
        </w:tc>
      </w:tr>
      <w:tr w:rsidR="00911F56" w:rsidRPr="00B1386E" w:rsidTr="00911F56">
        <w:trPr>
          <w:trHeight w:val="1097"/>
        </w:trPr>
        <w:tc>
          <w:tcPr>
            <w:tcW w:w="421"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291"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center"/>
              <w:rPr>
                <w:color w:val="000000"/>
              </w:rPr>
            </w:pPr>
            <w:r w:rsidRPr="00B1386E">
              <w:rPr>
                <w:color w:val="000000"/>
              </w:rPr>
              <w:t>6</w:t>
            </w:r>
          </w:p>
        </w:tc>
        <w:tc>
          <w:tcPr>
            <w:tcW w:w="434"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center"/>
              <w:rPr>
                <w:color w:val="000000"/>
              </w:rPr>
            </w:pPr>
            <w:r w:rsidRPr="00B1386E">
              <w:rPr>
                <w:color w:val="000000"/>
              </w:rPr>
              <w:t>a)</w:t>
            </w:r>
          </w:p>
        </w:tc>
        <w:tc>
          <w:tcPr>
            <w:tcW w:w="2902" w:type="dxa"/>
            <w:gridSpan w:val="2"/>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rPr>
                <w:color w:val="000000"/>
              </w:rPr>
            </w:pPr>
            <w:r w:rsidRPr="00B1386E">
              <w:rPr>
                <w:color w:val="000000"/>
              </w:rPr>
              <w:t>Productivitatea muncii în unităţi valorice pe total personal mediu (mii lei/persoană) (Rd.2/Rd.153)</w:t>
            </w:r>
          </w:p>
        </w:tc>
        <w:tc>
          <w:tcPr>
            <w:tcW w:w="535"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center"/>
              <w:rPr>
                <w:color w:val="000000"/>
              </w:rPr>
            </w:pPr>
            <w:r w:rsidRPr="00B1386E">
              <w:rPr>
                <w:color w:val="000000"/>
              </w:rPr>
              <w:t>156</w:t>
            </w:r>
          </w:p>
        </w:tc>
        <w:tc>
          <w:tcPr>
            <w:tcW w:w="929"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r w:rsidRPr="00B1386E">
              <w:rPr>
                <w:color w:val="000000"/>
              </w:rPr>
              <w:t>28</w:t>
            </w:r>
          </w:p>
        </w:tc>
        <w:tc>
          <w:tcPr>
            <w:tcW w:w="753"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930"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r w:rsidRPr="00B1386E">
              <w:rPr>
                <w:color w:val="000000"/>
              </w:rPr>
              <w:t>29</w:t>
            </w:r>
          </w:p>
        </w:tc>
        <w:tc>
          <w:tcPr>
            <w:tcW w:w="1115"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r w:rsidRPr="00B1386E">
              <w:rPr>
                <w:color w:val="000000"/>
              </w:rPr>
              <w:t>27</w:t>
            </w:r>
          </w:p>
        </w:tc>
        <w:tc>
          <w:tcPr>
            <w:tcW w:w="640" w:type="dxa"/>
            <w:gridSpan w:val="2"/>
            <w:tcBorders>
              <w:top w:val="single" w:sz="2" w:space="0" w:color="000000"/>
              <w:left w:val="single" w:sz="6" w:space="0" w:color="000000"/>
              <w:bottom w:val="single" w:sz="2" w:space="0" w:color="000000"/>
              <w:right w:val="single" w:sz="2" w:space="0" w:color="000000"/>
            </w:tcBorders>
          </w:tcPr>
          <w:p w:rsidR="00911F56" w:rsidRPr="00B1386E" w:rsidRDefault="00911F56" w:rsidP="00911F56">
            <w:pPr>
              <w:autoSpaceDE w:val="0"/>
              <w:autoSpaceDN w:val="0"/>
              <w:adjustRightInd w:val="0"/>
              <w:jc w:val="right"/>
              <w:rPr>
                <w:color w:val="000000"/>
              </w:rPr>
            </w:pPr>
          </w:p>
        </w:tc>
        <w:tc>
          <w:tcPr>
            <w:tcW w:w="80" w:type="dxa"/>
            <w:tcBorders>
              <w:top w:val="single" w:sz="2" w:space="0" w:color="000000"/>
              <w:left w:val="single" w:sz="2" w:space="0" w:color="000000"/>
              <w:bottom w:val="single" w:sz="2" w:space="0" w:color="000000"/>
              <w:right w:val="single" w:sz="2" w:space="0" w:color="000000"/>
            </w:tcBorders>
          </w:tcPr>
          <w:p w:rsidR="00911F56" w:rsidRPr="00B1386E" w:rsidRDefault="00911F56" w:rsidP="00911F56">
            <w:pPr>
              <w:autoSpaceDE w:val="0"/>
              <w:autoSpaceDN w:val="0"/>
              <w:adjustRightInd w:val="0"/>
              <w:jc w:val="right"/>
              <w:rPr>
                <w:color w:val="000000"/>
              </w:rPr>
            </w:pPr>
          </w:p>
        </w:tc>
      </w:tr>
      <w:tr w:rsidR="00911F56" w:rsidRPr="00B1386E" w:rsidTr="00911F56">
        <w:trPr>
          <w:trHeight w:val="885"/>
        </w:trPr>
        <w:tc>
          <w:tcPr>
            <w:tcW w:w="421"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291"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434"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center"/>
              <w:rPr>
                <w:color w:val="000000"/>
              </w:rPr>
            </w:pPr>
            <w:r w:rsidRPr="00B1386E">
              <w:rPr>
                <w:color w:val="000000"/>
              </w:rPr>
              <w:t>b)</w:t>
            </w:r>
          </w:p>
        </w:tc>
        <w:tc>
          <w:tcPr>
            <w:tcW w:w="2902" w:type="dxa"/>
            <w:gridSpan w:val="2"/>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rPr>
                <w:color w:val="000000"/>
              </w:rPr>
            </w:pPr>
            <w:r w:rsidRPr="00B1386E">
              <w:rPr>
                <w:color w:val="000000"/>
              </w:rPr>
              <w:t>Productivitatea muncii în unităţi fizice pe total personal mediu (cantitate produse finite/persoană) W=QPF/Rd.153</w:t>
            </w:r>
          </w:p>
        </w:tc>
        <w:tc>
          <w:tcPr>
            <w:tcW w:w="535"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center"/>
              <w:rPr>
                <w:color w:val="000000"/>
              </w:rPr>
            </w:pPr>
            <w:r w:rsidRPr="00B1386E">
              <w:rPr>
                <w:color w:val="000000"/>
              </w:rPr>
              <w:t>157</w:t>
            </w:r>
          </w:p>
        </w:tc>
        <w:tc>
          <w:tcPr>
            <w:tcW w:w="929"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753"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930"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p>
        </w:tc>
        <w:tc>
          <w:tcPr>
            <w:tcW w:w="1115" w:type="dxa"/>
            <w:tcBorders>
              <w:top w:val="single" w:sz="6" w:space="0" w:color="000000"/>
              <w:left w:val="single" w:sz="6" w:space="0" w:color="000000"/>
              <w:bottom w:val="single" w:sz="6" w:space="0" w:color="000000"/>
              <w:right w:val="single" w:sz="6" w:space="0" w:color="000000"/>
            </w:tcBorders>
          </w:tcPr>
          <w:p w:rsidR="00911F56" w:rsidRPr="00B1386E" w:rsidRDefault="00911F56" w:rsidP="00911F56">
            <w:pPr>
              <w:autoSpaceDE w:val="0"/>
              <w:autoSpaceDN w:val="0"/>
              <w:adjustRightInd w:val="0"/>
              <w:jc w:val="right"/>
              <w:rPr>
                <w:color w:val="000000"/>
              </w:rPr>
            </w:pPr>
            <w:r w:rsidRPr="00B1386E">
              <w:rPr>
                <w:color w:val="000000"/>
              </w:rPr>
              <w:t>937</w:t>
            </w:r>
          </w:p>
        </w:tc>
        <w:tc>
          <w:tcPr>
            <w:tcW w:w="640" w:type="dxa"/>
            <w:gridSpan w:val="2"/>
            <w:tcBorders>
              <w:top w:val="single" w:sz="2" w:space="0" w:color="000000"/>
              <w:left w:val="single" w:sz="6" w:space="0" w:color="000000"/>
              <w:bottom w:val="single" w:sz="2" w:space="0" w:color="000000"/>
              <w:right w:val="single" w:sz="2" w:space="0" w:color="000000"/>
            </w:tcBorders>
          </w:tcPr>
          <w:p w:rsidR="00911F56" w:rsidRPr="00B1386E" w:rsidRDefault="00911F56" w:rsidP="00911F56">
            <w:pPr>
              <w:autoSpaceDE w:val="0"/>
              <w:autoSpaceDN w:val="0"/>
              <w:adjustRightInd w:val="0"/>
              <w:jc w:val="right"/>
              <w:rPr>
                <w:color w:val="000000"/>
              </w:rPr>
            </w:pPr>
          </w:p>
        </w:tc>
        <w:tc>
          <w:tcPr>
            <w:tcW w:w="80" w:type="dxa"/>
            <w:tcBorders>
              <w:top w:val="single" w:sz="2" w:space="0" w:color="000000"/>
              <w:left w:val="single" w:sz="2" w:space="0" w:color="000000"/>
              <w:bottom w:val="single" w:sz="2" w:space="0" w:color="000000"/>
              <w:right w:val="single" w:sz="2" w:space="0" w:color="000000"/>
            </w:tcBorders>
          </w:tcPr>
          <w:p w:rsidR="00911F56" w:rsidRPr="00B1386E" w:rsidRDefault="00911F56" w:rsidP="00911F56">
            <w:pPr>
              <w:autoSpaceDE w:val="0"/>
              <w:autoSpaceDN w:val="0"/>
              <w:adjustRightInd w:val="0"/>
              <w:jc w:val="right"/>
              <w:rPr>
                <w:color w:val="000000"/>
              </w:rPr>
            </w:pPr>
          </w:p>
        </w:tc>
      </w:tr>
    </w:tbl>
    <w:p w:rsidR="00911F56" w:rsidRPr="00B1386E" w:rsidRDefault="00911F56" w:rsidP="00911F56">
      <w:pPr>
        <w:autoSpaceDN w:val="0"/>
        <w:ind w:firstLine="720"/>
        <w:jc w:val="both"/>
        <w:rPr>
          <w:lang w:val="fr-FR"/>
        </w:rPr>
      </w:pPr>
    </w:p>
    <w:p w:rsidR="00911F56" w:rsidRDefault="00911F56" w:rsidP="00911F56">
      <w:pPr>
        <w:autoSpaceDN w:val="0"/>
        <w:ind w:firstLine="720"/>
        <w:jc w:val="both"/>
        <w:rPr>
          <w:b w:val="0"/>
          <w:lang w:val="fr-FR"/>
        </w:rPr>
      </w:pPr>
      <w:r w:rsidRPr="00865F00">
        <w:rPr>
          <w:b w:val="0"/>
          <w:lang w:val="fr-FR"/>
        </w:rPr>
        <w:t>În vederea atingerii indicatorilor și criteriilor de performanță prevăzute în OUG nr. 109/2011, precum și a celor suplimentari din Planul de administrare, regia și-a propus pentru anul 2016 continuarea executării lucrărilor de reparații la imobilele aflate în domeniul public al Județului Argeș și îndeplinirea prevederilor contractuale.</w:t>
      </w:r>
    </w:p>
    <w:p w:rsidR="003C5621" w:rsidRPr="003F65A7" w:rsidRDefault="003C5621" w:rsidP="00881D57">
      <w:pPr>
        <w:autoSpaceDE w:val="0"/>
        <w:autoSpaceDN w:val="0"/>
        <w:adjustRightInd w:val="0"/>
        <w:spacing w:line="276" w:lineRule="auto"/>
        <w:ind w:firstLine="284"/>
        <w:jc w:val="both"/>
        <w:rPr>
          <w:bCs/>
          <w:i/>
          <w:iCs/>
          <w:color w:val="000000"/>
          <w:lang w:val="ro-RO"/>
        </w:rPr>
      </w:pPr>
      <w:r w:rsidRPr="003F65A7">
        <w:rPr>
          <w:bCs/>
          <w:i/>
          <w:iCs/>
          <w:color w:val="000000"/>
          <w:lang w:val="ro-RO"/>
        </w:rPr>
        <w:t xml:space="preserve">Indicatori și criterii de performanță suplimentare </w:t>
      </w:r>
    </w:p>
    <w:p w:rsidR="003C5621" w:rsidRPr="003F65A7" w:rsidRDefault="003C5621" w:rsidP="003C5621">
      <w:pPr>
        <w:autoSpaceDE w:val="0"/>
        <w:autoSpaceDN w:val="0"/>
        <w:adjustRightInd w:val="0"/>
        <w:spacing w:line="276" w:lineRule="auto"/>
        <w:ind w:firstLine="720"/>
        <w:jc w:val="both"/>
        <w:rPr>
          <w:b w:val="0"/>
          <w:color w:val="000000"/>
          <w:lang w:val="ro-RO"/>
        </w:rPr>
      </w:pPr>
      <w:r w:rsidRPr="003F65A7">
        <w:rPr>
          <w:rFonts w:eastAsia="Calibri"/>
          <w:b w:val="0"/>
          <w:lang w:val="ro-RO"/>
        </w:rPr>
        <w:t>Față de indicatorii și criteriile de performanță prevzuți în O.U.G. nr. 109/2011 sunt propuși următorii indicatori și criterii de performanță suplimentari pentru monitorizarea performanței Consiliului de Administrație, pe baza obiectivelor stabilite prin Planul de Administrare:</w:t>
      </w:r>
      <w:r w:rsidRPr="003F65A7">
        <w:rPr>
          <w:b w:val="0"/>
          <w:color w:val="000000"/>
          <w:lang w:val="ro-RO"/>
        </w:rPr>
        <w:t xml:space="preserve"> </w:t>
      </w:r>
    </w:p>
    <w:p w:rsidR="003C5621" w:rsidRPr="00EF7435" w:rsidRDefault="003C5621" w:rsidP="003C5621">
      <w:pPr>
        <w:autoSpaceDE w:val="0"/>
        <w:autoSpaceDN w:val="0"/>
        <w:adjustRightInd w:val="0"/>
        <w:spacing w:line="276" w:lineRule="auto"/>
        <w:jc w:val="both"/>
        <w:rPr>
          <w:b w:val="0"/>
          <w:color w:val="000000"/>
          <w:lang w:val="ro-RO"/>
        </w:rPr>
      </w:pPr>
      <w:r w:rsidRPr="00EF7435">
        <w:rPr>
          <w:b w:val="0"/>
          <w:bCs/>
          <w:color w:val="000000"/>
          <w:lang w:val="ro-RO"/>
        </w:rPr>
        <w:t>a) Gradul de realizare/implementare a planurilor de acțiune strategică propuse prin planul de administrare;</w:t>
      </w:r>
    </w:p>
    <w:p w:rsidR="003C5621" w:rsidRPr="00EF7435" w:rsidRDefault="003C5621" w:rsidP="003C5621">
      <w:pPr>
        <w:autoSpaceDE w:val="0"/>
        <w:autoSpaceDN w:val="0"/>
        <w:adjustRightInd w:val="0"/>
        <w:spacing w:line="276" w:lineRule="auto"/>
        <w:jc w:val="both"/>
        <w:rPr>
          <w:rFonts w:eastAsia="Calibri"/>
          <w:b w:val="0"/>
          <w:lang w:val="ro-RO"/>
        </w:rPr>
      </w:pPr>
      <w:r w:rsidRPr="00EF7435">
        <w:rPr>
          <w:b w:val="0"/>
          <w:bCs/>
          <w:color w:val="000000"/>
          <w:lang w:val="ro-RO"/>
        </w:rPr>
        <w:t xml:space="preserve">b) Comunicare </w:t>
      </w:r>
      <w:r w:rsidRPr="00EF7435">
        <w:rPr>
          <w:rFonts w:eastAsia="Calibri"/>
          <w:b w:val="0"/>
          <w:lang w:val="ro-RO"/>
        </w:rPr>
        <w:t xml:space="preserve">eficientă cu diferitele părți implicate în activitatea regiei: acționari, management executiv, salariați-sindicate, autorități publice locale și centrale etc.; </w:t>
      </w:r>
    </w:p>
    <w:p w:rsidR="003C5621" w:rsidRPr="00EF7435" w:rsidRDefault="003C5621" w:rsidP="003C5621">
      <w:pPr>
        <w:autoSpaceDE w:val="0"/>
        <w:autoSpaceDN w:val="0"/>
        <w:adjustRightInd w:val="0"/>
        <w:spacing w:line="276" w:lineRule="auto"/>
        <w:jc w:val="both"/>
        <w:rPr>
          <w:b w:val="0"/>
          <w:color w:val="000000"/>
          <w:lang w:val="ro-RO"/>
        </w:rPr>
      </w:pPr>
      <w:r w:rsidRPr="00EF7435">
        <w:rPr>
          <w:b w:val="0"/>
          <w:bCs/>
          <w:color w:val="000000"/>
          <w:lang w:val="ro-RO"/>
        </w:rPr>
        <w:t xml:space="preserve">c) Obținerea unor opinii de audit fără rezerve asupra situațiilor financiare anuale; </w:t>
      </w:r>
    </w:p>
    <w:p w:rsidR="003C5621" w:rsidRPr="00EF7435" w:rsidRDefault="003C5621" w:rsidP="003C5621">
      <w:pPr>
        <w:autoSpaceDE w:val="0"/>
        <w:autoSpaceDN w:val="0"/>
        <w:adjustRightInd w:val="0"/>
        <w:spacing w:line="276" w:lineRule="auto"/>
        <w:jc w:val="both"/>
        <w:rPr>
          <w:b w:val="0"/>
          <w:bCs/>
          <w:color w:val="000000"/>
          <w:lang w:val="ro-RO"/>
        </w:rPr>
      </w:pPr>
      <w:r w:rsidRPr="00EF7435">
        <w:rPr>
          <w:b w:val="0"/>
          <w:bCs/>
          <w:color w:val="000000"/>
          <w:lang w:val="ro-RO"/>
        </w:rPr>
        <w:t>d) Eficiența exercitării funcției de supraveghere și control asupra regiei;</w:t>
      </w:r>
    </w:p>
    <w:p w:rsidR="003C5621" w:rsidRPr="00EF7435" w:rsidRDefault="003C5621" w:rsidP="003C5621">
      <w:pPr>
        <w:autoSpaceDE w:val="0"/>
        <w:autoSpaceDN w:val="0"/>
        <w:adjustRightInd w:val="0"/>
        <w:spacing w:line="276" w:lineRule="auto"/>
        <w:jc w:val="both"/>
        <w:rPr>
          <w:b w:val="0"/>
          <w:bCs/>
          <w:color w:val="000000"/>
          <w:lang w:val="ro-RO"/>
        </w:rPr>
      </w:pPr>
      <w:r w:rsidRPr="00EF7435">
        <w:rPr>
          <w:b w:val="0"/>
          <w:bCs/>
          <w:color w:val="000000"/>
          <w:lang w:val="ro-RO"/>
        </w:rPr>
        <w:t>e) Modul și gradul de implementare a standardelor de bună practică în domeniul guvernanței corporative.</w:t>
      </w:r>
    </w:p>
    <w:p w:rsidR="003C5621" w:rsidRDefault="003C5621" w:rsidP="003C5621">
      <w:pPr>
        <w:rPr>
          <w:sz w:val="28"/>
          <w:szCs w:val="28"/>
        </w:rPr>
      </w:pPr>
      <w:r>
        <w:rPr>
          <w:sz w:val="28"/>
          <w:szCs w:val="28"/>
          <w:lang w:val="en-US"/>
        </w:rPr>
        <w:t xml:space="preserve">   </w:t>
      </w:r>
      <w:r w:rsidRPr="00BF0160">
        <w:rPr>
          <w:sz w:val="28"/>
          <w:szCs w:val="28"/>
          <w:lang w:val="en-US"/>
        </w:rPr>
        <w:t>Valoarea contractelor de lucr</w:t>
      </w:r>
      <w:r w:rsidRPr="00BF0160">
        <w:rPr>
          <w:sz w:val="28"/>
          <w:szCs w:val="28"/>
        </w:rPr>
        <w:t>ări și prestări serv</w:t>
      </w:r>
      <w:r>
        <w:rPr>
          <w:sz w:val="28"/>
          <w:szCs w:val="28"/>
        </w:rPr>
        <w:t>icii a crescut in 2015 cu  16,8</w:t>
      </w:r>
      <w:r w:rsidRPr="00BF0160">
        <w:rPr>
          <w:sz w:val="28"/>
          <w:szCs w:val="28"/>
        </w:rPr>
        <w:t>%</w:t>
      </w:r>
      <w:r>
        <w:rPr>
          <w:sz w:val="28"/>
          <w:szCs w:val="28"/>
        </w:rPr>
        <w:t xml:space="preserve"> fata de 2014</w:t>
      </w:r>
      <w:r w:rsidR="008624B1">
        <w:rPr>
          <w:sz w:val="28"/>
          <w:szCs w:val="28"/>
        </w:rPr>
        <w:t xml:space="preserve"> si cu 57,8% fata de 2013</w:t>
      </w:r>
      <w:r>
        <w:rPr>
          <w:sz w:val="28"/>
          <w:szCs w:val="28"/>
        </w:rPr>
        <w:t>.</w:t>
      </w:r>
    </w:p>
    <w:p w:rsidR="008624B1" w:rsidRDefault="008624B1" w:rsidP="003C5621">
      <w:pPr>
        <w:rPr>
          <w:sz w:val="28"/>
          <w:szCs w:val="28"/>
        </w:rPr>
      </w:pPr>
    </w:p>
    <w:p w:rsidR="008624B1" w:rsidRDefault="008624B1" w:rsidP="008624B1">
      <w:pPr>
        <w:autoSpaceDN w:val="0"/>
        <w:spacing w:line="360" w:lineRule="auto"/>
        <w:rPr>
          <w:b w:val="0"/>
          <w:lang w:val="fr-FR"/>
        </w:rPr>
      </w:pPr>
      <w:r>
        <w:rPr>
          <w:b w:val="0"/>
          <w:lang w:val="fr-FR"/>
        </w:rPr>
        <w:t>Anexa : imagini cu parte din  portofoliu de lucrari</w:t>
      </w:r>
    </w:p>
    <w:p w:rsidR="003C5621" w:rsidRPr="00EF7435" w:rsidRDefault="003C5621" w:rsidP="003C5621">
      <w:pPr>
        <w:rPr>
          <w:b w:val="0"/>
        </w:rPr>
      </w:pPr>
    </w:p>
    <w:p w:rsidR="003C5621" w:rsidRDefault="003C5621" w:rsidP="003C5621">
      <w:pPr>
        <w:rPr>
          <w:i/>
          <w:sz w:val="32"/>
          <w:szCs w:val="32"/>
        </w:rPr>
      </w:pPr>
      <w:r>
        <w:rPr>
          <w:i/>
          <w:sz w:val="32"/>
          <w:szCs w:val="32"/>
        </w:rPr>
        <w:t xml:space="preserve">  Concluzii </w:t>
      </w:r>
      <w:r w:rsidRPr="00EF7435">
        <w:rPr>
          <w:i/>
          <w:sz w:val="32"/>
          <w:szCs w:val="32"/>
        </w:rPr>
        <w:t xml:space="preserve"> </w:t>
      </w:r>
    </w:p>
    <w:p w:rsidR="003C5621" w:rsidRPr="001A6993" w:rsidRDefault="003C5621" w:rsidP="003C5621">
      <w:pPr>
        <w:rPr>
          <w:lang w:val="en-US"/>
        </w:rPr>
      </w:pPr>
    </w:p>
    <w:p w:rsidR="003C5621" w:rsidRPr="00881D57" w:rsidRDefault="003C5621" w:rsidP="007138BF">
      <w:pPr>
        <w:pStyle w:val="ListParagraph"/>
        <w:numPr>
          <w:ilvl w:val="0"/>
          <w:numId w:val="3"/>
        </w:numPr>
        <w:jc w:val="left"/>
        <w:rPr>
          <w:sz w:val="24"/>
          <w:szCs w:val="24"/>
          <w:lang w:val="en-US"/>
        </w:rPr>
      </w:pPr>
      <w:r w:rsidRPr="00881D57">
        <w:rPr>
          <w:b/>
          <w:sz w:val="24"/>
          <w:szCs w:val="24"/>
          <w:lang w:val="en-US"/>
        </w:rPr>
        <w:t xml:space="preserve"> </w:t>
      </w:r>
      <w:r w:rsidRPr="00881D57">
        <w:rPr>
          <w:sz w:val="24"/>
          <w:szCs w:val="24"/>
          <w:lang w:val="en-US"/>
        </w:rPr>
        <w:t>Regia nu are  datorii la bugetul de stat și bugetul asigurărilor sociale</w:t>
      </w:r>
    </w:p>
    <w:p w:rsidR="003C5621" w:rsidRPr="00881D57" w:rsidRDefault="003C5621" w:rsidP="00881D57">
      <w:pPr>
        <w:rPr>
          <w:b w:val="0"/>
          <w:lang w:val="en-US"/>
        </w:rPr>
      </w:pPr>
    </w:p>
    <w:p w:rsidR="003C5621" w:rsidRPr="00881D57" w:rsidRDefault="003C5621" w:rsidP="007138BF">
      <w:pPr>
        <w:pStyle w:val="ListParagraph"/>
        <w:numPr>
          <w:ilvl w:val="0"/>
          <w:numId w:val="3"/>
        </w:numPr>
        <w:jc w:val="left"/>
        <w:rPr>
          <w:sz w:val="24"/>
          <w:szCs w:val="24"/>
          <w:lang w:val="en-US"/>
        </w:rPr>
      </w:pPr>
      <w:r w:rsidRPr="00881D57">
        <w:rPr>
          <w:sz w:val="24"/>
          <w:szCs w:val="24"/>
          <w:lang w:val="en-US"/>
        </w:rPr>
        <w:t xml:space="preserve">Rezultatele financiare reflectă realizarea unui profit brut în suma de 365.884 lei, respectiv de 307.337 lei profit net. </w:t>
      </w:r>
    </w:p>
    <w:p w:rsidR="003C5621" w:rsidRPr="00881D57" w:rsidRDefault="003C5621" w:rsidP="00881D57">
      <w:pPr>
        <w:rPr>
          <w:b w:val="0"/>
        </w:rPr>
      </w:pPr>
    </w:p>
    <w:p w:rsidR="003C5621" w:rsidRPr="00881D57" w:rsidRDefault="003C5621" w:rsidP="007138BF">
      <w:pPr>
        <w:pStyle w:val="ListParagraph"/>
        <w:numPr>
          <w:ilvl w:val="0"/>
          <w:numId w:val="11"/>
        </w:numPr>
        <w:rPr>
          <w:sz w:val="24"/>
          <w:szCs w:val="24"/>
        </w:rPr>
      </w:pPr>
      <w:r w:rsidRPr="00881D57">
        <w:rPr>
          <w:sz w:val="24"/>
          <w:szCs w:val="24"/>
        </w:rPr>
        <w:t>R.A.D.P.P.-Arges R.A. este o societate stabila ca urmare a indicatorilor realizati- prezentati mai sus</w:t>
      </w:r>
    </w:p>
    <w:p w:rsidR="003C5621" w:rsidRPr="00881D57" w:rsidRDefault="003C5621" w:rsidP="00881D57">
      <w:pPr>
        <w:pStyle w:val="ListParagraph"/>
        <w:ind w:left="915"/>
        <w:jc w:val="left"/>
        <w:rPr>
          <w:sz w:val="24"/>
          <w:szCs w:val="24"/>
        </w:rPr>
      </w:pPr>
    </w:p>
    <w:p w:rsidR="003C5621" w:rsidRPr="00881D57" w:rsidRDefault="003C5621" w:rsidP="007138BF">
      <w:pPr>
        <w:pStyle w:val="ListParagraph"/>
        <w:numPr>
          <w:ilvl w:val="0"/>
          <w:numId w:val="11"/>
        </w:numPr>
        <w:rPr>
          <w:sz w:val="24"/>
          <w:szCs w:val="24"/>
        </w:rPr>
      </w:pPr>
      <w:r w:rsidRPr="00881D57">
        <w:rPr>
          <w:sz w:val="24"/>
          <w:szCs w:val="24"/>
        </w:rPr>
        <w:t>Are o temelie solida pe care se poate construi o strategie comuna si coerenta de administrare a domeniului public al Judetului Arges</w:t>
      </w:r>
    </w:p>
    <w:p w:rsidR="003C5621" w:rsidRPr="00881D57" w:rsidRDefault="003C5621" w:rsidP="00881D57"/>
    <w:p w:rsidR="003C5621" w:rsidRPr="00881D57" w:rsidRDefault="003C5621" w:rsidP="007138BF">
      <w:pPr>
        <w:pStyle w:val="ListParagraph"/>
        <w:numPr>
          <w:ilvl w:val="0"/>
          <w:numId w:val="11"/>
        </w:numPr>
        <w:rPr>
          <w:sz w:val="24"/>
          <w:szCs w:val="24"/>
        </w:rPr>
      </w:pPr>
      <w:r w:rsidRPr="00881D57">
        <w:rPr>
          <w:sz w:val="24"/>
          <w:szCs w:val="24"/>
        </w:rPr>
        <w:t xml:space="preserve">Este in masura sa dezvolte noi activitati prin diversificarea portofoliului de lucrari </w:t>
      </w:r>
    </w:p>
    <w:p w:rsidR="003C5621" w:rsidRPr="00881D57" w:rsidRDefault="003C5621" w:rsidP="00881D57"/>
    <w:p w:rsidR="003C5621" w:rsidRPr="00881D57" w:rsidRDefault="003C5621" w:rsidP="007138BF">
      <w:pPr>
        <w:pStyle w:val="ListParagraph"/>
        <w:numPr>
          <w:ilvl w:val="0"/>
          <w:numId w:val="11"/>
        </w:numPr>
        <w:rPr>
          <w:sz w:val="24"/>
          <w:szCs w:val="24"/>
        </w:rPr>
      </w:pPr>
      <w:r w:rsidRPr="00881D57">
        <w:rPr>
          <w:sz w:val="24"/>
          <w:szCs w:val="24"/>
        </w:rPr>
        <w:t xml:space="preserve">Raspunde in mod responsabil la toate provocarile si nevoile clientilor </w:t>
      </w:r>
    </w:p>
    <w:p w:rsidR="003C5621" w:rsidRPr="00881D57" w:rsidRDefault="003C5621" w:rsidP="00881D57">
      <w:pPr>
        <w:spacing w:line="276" w:lineRule="auto"/>
        <w:rPr>
          <w:i/>
          <w:sz w:val="32"/>
          <w:szCs w:val="32"/>
          <w:u w:val="single"/>
        </w:rPr>
      </w:pPr>
    </w:p>
    <w:p w:rsidR="003C5621" w:rsidRPr="008624B1" w:rsidRDefault="00881D57" w:rsidP="00881D57">
      <w:pPr>
        <w:jc w:val="center"/>
        <w:rPr>
          <w:sz w:val="28"/>
          <w:szCs w:val="28"/>
        </w:rPr>
      </w:pPr>
      <w:r w:rsidRPr="008624B1">
        <w:rPr>
          <w:sz w:val="28"/>
          <w:szCs w:val="28"/>
        </w:rPr>
        <w:t>Presedinte Consiliu de</w:t>
      </w:r>
      <w:r w:rsidR="003C5621" w:rsidRPr="008624B1">
        <w:rPr>
          <w:sz w:val="28"/>
          <w:szCs w:val="28"/>
        </w:rPr>
        <w:t xml:space="preserve"> Administratie</w:t>
      </w:r>
    </w:p>
    <w:p w:rsidR="003C5621" w:rsidRDefault="003C5621" w:rsidP="00881D57">
      <w:pPr>
        <w:jc w:val="center"/>
        <w:rPr>
          <w:b w:val="0"/>
          <w:sz w:val="28"/>
          <w:szCs w:val="28"/>
        </w:rPr>
      </w:pPr>
    </w:p>
    <w:p w:rsidR="003C5621" w:rsidRDefault="003C5621" w:rsidP="00881D57">
      <w:pPr>
        <w:jc w:val="center"/>
        <w:rPr>
          <w:b w:val="0"/>
          <w:sz w:val="28"/>
          <w:szCs w:val="28"/>
        </w:rPr>
      </w:pPr>
      <w:r w:rsidRPr="008624B1">
        <w:rPr>
          <w:i/>
          <w:sz w:val="28"/>
          <w:szCs w:val="28"/>
        </w:rPr>
        <w:t>Gabriel</w:t>
      </w:r>
      <w:r w:rsidRPr="008624B1">
        <w:rPr>
          <w:sz w:val="28"/>
          <w:szCs w:val="28"/>
        </w:rPr>
        <w:t xml:space="preserve"> </w:t>
      </w:r>
      <w:r>
        <w:rPr>
          <w:b w:val="0"/>
          <w:sz w:val="28"/>
          <w:szCs w:val="28"/>
        </w:rPr>
        <w:t>MOICEANU</w:t>
      </w:r>
    </w:p>
    <w:p w:rsidR="003C5621" w:rsidRDefault="003C5621" w:rsidP="00881D57">
      <w:pPr>
        <w:jc w:val="center"/>
        <w:rPr>
          <w:b w:val="0"/>
          <w:sz w:val="28"/>
          <w:szCs w:val="28"/>
        </w:rPr>
      </w:pPr>
    </w:p>
    <w:p w:rsidR="00911F56" w:rsidRDefault="00911F56" w:rsidP="00911F56">
      <w:pPr>
        <w:autoSpaceDN w:val="0"/>
        <w:spacing w:line="360" w:lineRule="auto"/>
        <w:rPr>
          <w:b w:val="0"/>
          <w:lang w:val="fr-FR"/>
        </w:rPr>
      </w:pPr>
    </w:p>
    <w:p w:rsidR="00911F56" w:rsidRDefault="00911F56" w:rsidP="00911F56">
      <w:pPr>
        <w:autoSpaceDN w:val="0"/>
        <w:spacing w:line="360" w:lineRule="auto"/>
        <w:rPr>
          <w:b w:val="0"/>
          <w:lang w:val="fr-FR"/>
        </w:rPr>
      </w:pPr>
    </w:p>
    <w:p w:rsidR="008624B1" w:rsidRDefault="008624B1" w:rsidP="00911F56">
      <w:pPr>
        <w:autoSpaceDN w:val="0"/>
        <w:spacing w:line="360" w:lineRule="auto"/>
        <w:rPr>
          <w:b w:val="0"/>
          <w:lang w:val="fr-FR"/>
        </w:rPr>
      </w:pPr>
    </w:p>
    <w:p w:rsidR="008624B1" w:rsidRDefault="008624B1" w:rsidP="00911F56">
      <w:pPr>
        <w:autoSpaceDN w:val="0"/>
        <w:spacing w:line="360" w:lineRule="auto"/>
        <w:rPr>
          <w:b w:val="0"/>
          <w:lang w:val="fr-FR"/>
        </w:rPr>
      </w:pPr>
    </w:p>
    <w:p w:rsidR="008624B1" w:rsidRDefault="008624B1" w:rsidP="00911F56">
      <w:pPr>
        <w:autoSpaceDN w:val="0"/>
        <w:spacing w:line="360" w:lineRule="auto"/>
        <w:rPr>
          <w:b w:val="0"/>
          <w:lang w:val="fr-FR"/>
        </w:rPr>
      </w:pPr>
    </w:p>
    <w:p w:rsidR="008624B1" w:rsidRDefault="008624B1" w:rsidP="00911F56">
      <w:pPr>
        <w:autoSpaceDN w:val="0"/>
        <w:spacing w:line="360" w:lineRule="auto"/>
        <w:rPr>
          <w:b w:val="0"/>
          <w:lang w:val="fr-FR"/>
        </w:rPr>
      </w:pPr>
    </w:p>
    <w:p w:rsidR="00911F56" w:rsidRPr="0026070E" w:rsidRDefault="00911F56" w:rsidP="00911F56">
      <w:pPr>
        <w:autoSpaceDN w:val="0"/>
        <w:spacing w:line="360" w:lineRule="auto"/>
        <w:jc w:val="center"/>
        <w:rPr>
          <w:b w:val="0"/>
          <w:sz w:val="28"/>
          <w:szCs w:val="28"/>
          <w:lang w:val="fr-FR"/>
        </w:rPr>
      </w:pPr>
      <w:r w:rsidRPr="0026070E">
        <w:rPr>
          <w:b w:val="0"/>
          <w:sz w:val="28"/>
          <w:szCs w:val="28"/>
          <w:lang w:val="fr-FR"/>
        </w:rPr>
        <w:t>PORTOFOLIU LUCRĂRI</w:t>
      </w:r>
    </w:p>
    <w:p w:rsidR="00911F56" w:rsidRDefault="00911F56" w:rsidP="00911F56">
      <w:pPr>
        <w:autoSpaceDN w:val="0"/>
        <w:spacing w:line="360" w:lineRule="auto"/>
        <w:rPr>
          <w:b w:val="0"/>
          <w:lang w:val="fr-FR"/>
        </w:rPr>
      </w:pPr>
    </w:p>
    <w:p w:rsidR="00911F56" w:rsidRPr="0026070E" w:rsidRDefault="00911F56" w:rsidP="00911F56">
      <w:pPr>
        <w:autoSpaceDN w:val="0"/>
        <w:spacing w:line="360" w:lineRule="auto"/>
        <w:rPr>
          <w:b w:val="0"/>
          <w:sz w:val="28"/>
          <w:szCs w:val="28"/>
          <w:u w:val="single"/>
          <w:lang w:val="fr-FR"/>
        </w:rPr>
      </w:pPr>
      <w:r w:rsidRPr="0026070E">
        <w:rPr>
          <w:b w:val="0"/>
          <w:sz w:val="28"/>
          <w:szCs w:val="28"/>
          <w:u w:val="single"/>
          <w:lang w:val="fr-FR"/>
        </w:rPr>
        <w:t>IMOBIL GAROAFELOR, NR. 6</w:t>
      </w:r>
      <w:r w:rsidR="00881D57">
        <w:rPr>
          <w:b w:val="0"/>
          <w:sz w:val="28"/>
          <w:szCs w:val="28"/>
          <w:u w:val="single"/>
          <w:lang w:val="fr-FR"/>
        </w:rPr>
        <w:t xml:space="preserve"> (imprejmuire)</w:t>
      </w:r>
    </w:p>
    <w:p w:rsidR="00911F56" w:rsidRDefault="00911F56" w:rsidP="00911F56">
      <w:pPr>
        <w:autoSpaceDN w:val="0"/>
        <w:spacing w:line="360" w:lineRule="auto"/>
        <w:rPr>
          <w:b w:val="0"/>
          <w:lang w:val="fr-FR"/>
        </w:rPr>
      </w:pPr>
    </w:p>
    <w:p w:rsidR="00911F56" w:rsidRDefault="00911F56" w:rsidP="00911F56">
      <w:pPr>
        <w:autoSpaceDN w:val="0"/>
        <w:spacing w:line="360" w:lineRule="auto"/>
        <w:rPr>
          <w:b w:val="0"/>
          <w:lang w:val="fr-FR"/>
        </w:rPr>
      </w:pPr>
    </w:p>
    <w:p w:rsidR="00911F56" w:rsidRDefault="00911F56" w:rsidP="00911F56">
      <w:pPr>
        <w:autoSpaceDN w:val="0"/>
        <w:spacing w:line="360" w:lineRule="auto"/>
        <w:rPr>
          <w:b w:val="0"/>
          <w:lang w:val="fr-FR"/>
        </w:rPr>
      </w:pPr>
      <w:r>
        <w:rPr>
          <w:noProof/>
          <w:lang w:val="en-US"/>
        </w:rPr>
        <w:drawing>
          <wp:anchor distT="0" distB="0" distL="114300" distR="114300" simplePos="0" relativeHeight="251675648" behindDoc="0" locked="0" layoutInCell="1" allowOverlap="1">
            <wp:simplePos x="0" y="0"/>
            <wp:positionH relativeFrom="column">
              <wp:posOffset>3190875</wp:posOffset>
            </wp:positionH>
            <wp:positionV relativeFrom="paragraph">
              <wp:posOffset>636905</wp:posOffset>
            </wp:positionV>
            <wp:extent cx="3048000" cy="4229100"/>
            <wp:effectExtent l="19050" t="0" r="0" b="0"/>
            <wp:wrapSquare wrapText="bothSides"/>
            <wp:docPr id="2" name="Picture 12" descr="garoafelor dup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garoafelor dupa"/>
                    <pic:cNvPicPr>
                      <a:picLocks noChangeAspect="1" noChangeArrowheads="1"/>
                    </pic:cNvPicPr>
                  </pic:nvPicPr>
                  <pic:blipFill>
                    <a:blip r:embed="rId25" cstate="print"/>
                    <a:srcRect/>
                    <a:stretch>
                      <a:fillRect/>
                    </a:stretch>
                  </pic:blipFill>
                  <pic:spPr bwMode="auto">
                    <a:xfrm>
                      <a:off x="0" y="0"/>
                      <a:ext cx="3048000" cy="4229100"/>
                    </a:xfrm>
                    <a:prstGeom prst="rect">
                      <a:avLst/>
                    </a:prstGeom>
                    <a:noFill/>
                    <a:ln w="9525">
                      <a:noFill/>
                      <a:miter lim="800000"/>
                      <a:headEnd/>
                      <a:tailEnd/>
                    </a:ln>
                  </pic:spPr>
                </pic:pic>
              </a:graphicData>
            </a:graphic>
          </wp:anchor>
        </w:drawing>
      </w:r>
      <w:r>
        <w:rPr>
          <w:b w:val="0"/>
          <w:lang w:val="fr-FR"/>
        </w:rPr>
        <w:tab/>
      </w:r>
      <w:r w:rsidR="0084309F" w:rsidRPr="0084309F">
        <w:rPr>
          <w:b w:val="0"/>
          <w:lang w:val="fr-FR"/>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1025" type="#_x0000_t136" style="width:95.25pt;height:25.5pt" fillcolor="red">
            <v:shadow color="#868686"/>
            <v:textpath style="font-family:&quot;Arial Black&quot;;v-text-kern:t" trim="t" fitpath="t" string="ÎNAINTE&#10;"/>
          </v:shape>
        </w:pict>
      </w:r>
      <w:r>
        <w:rPr>
          <w:b w:val="0"/>
          <w:lang w:val="fr-FR"/>
        </w:rPr>
        <w:tab/>
      </w:r>
      <w:r>
        <w:rPr>
          <w:b w:val="0"/>
          <w:lang w:val="fr-FR"/>
        </w:rPr>
        <w:tab/>
      </w:r>
      <w:r>
        <w:rPr>
          <w:b w:val="0"/>
          <w:lang w:val="fr-FR"/>
        </w:rPr>
        <w:tab/>
      </w:r>
      <w:r>
        <w:rPr>
          <w:b w:val="0"/>
          <w:lang w:val="fr-FR"/>
        </w:rPr>
        <w:tab/>
      </w:r>
      <w:r>
        <w:rPr>
          <w:b w:val="0"/>
          <w:lang w:val="fr-FR"/>
        </w:rPr>
        <w:tab/>
        <w:t xml:space="preserve">                </w:t>
      </w:r>
      <w:r w:rsidR="0084309F" w:rsidRPr="0084309F">
        <w:rPr>
          <w:b w:val="0"/>
          <w:lang w:val="fr-FR"/>
        </w:rPr>
        <w:pict>
          <v:shape id="_x0000_i1026" type="#_x0000_t136" style="width:87pt;height:25.5pt" fillcolor="#76923c">
            <v:shadow color="#868686"/>
            <v:textpath style="font-family:&quot;Arial Black&quot;;v-text-kern:t" trim="t" fitpath="t" string="DUPĂ&#10;"/>
          </v:shape>
        </w:pict>
      </w:r>
      <w:r>
        <w:rPr>
          <w:b w:val="0"/>
          <w:lang w:val="fr-FR"/>
        </w:rPr>
        <w:tab/>
      </w:r>
      <w:r>
        <w:rPr>
          <w:b w:val="0"/>
          <w:lang w:val="fr-FR"/>
        </w:rPr>
        <w:tab/>
      </w:r>
      <w:r>
        <w:rPr>
          <w:b w:val="0"/>
          <w:lang w:val="fr-FR"/>
        </w:rPr>
        <w:tab/>
      </w:r>
      <w:r>
        <w:rPr>
          <w:b w:val="0"/>
          <w:lang w:val="fr-FR"/>
        </w:rPr>
        <w:tab/>
      </w:r>
    </w:p>
    <w:p w:rsidR="00911F56" w:rsidRDefault="0084309F" w:rsidP="00911F56">
      <w:pPr>
        <w:autoSpaceDN w:val="0"/>
        <w:spacing w:line="360" w:lineRule="auto"/>
        <w:rPr>
          <w:b w:val="0"/>
          <w:lang w:val="fr-FR"/>
        </w:rPr>
      </w:pPr>
      <w:r w:rsidRPr="0084309F">
        <w:rPr>
          <w:noProof/>
        </w:rPr>
        <w:pict>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_x0000_s1037" type="#_x0000_t13" style="position:absolute;margin-left:194.25pt;margin-top:0;width:84.75pt;height:39pt;z-index:251676672" fillcolor="#548dd4" strokeweight="3pt">
            <v:shadow on="t" type="perspective" color="#7f7f7f" opacity=".5" offset="1pt" offset2="-1pt"/>
          </v:shape>
        </w:pict>
      </w:r>
    </w:p>
    <w:p w:rsidR="00911F56" w:rsidRDefault="00911F56" w:rsidP="00911F56">
      <w:pPr>
        <w:autoSpaceDN w:val="0"/>
        <w:spacing w:line="360" w:lineRule="auto"/>
        <w:rPr>
          <w:b w:val="0"/>
          <w:lang w:val="fr-FR"/>
        </w:rPr>
      </w:pPr>
      <w:r>
        <w:rPr>
          <w:b w:val="0"/>
          <w:noProof/>
          <w:lang w:val="en-US"/>
        </w:rPr>
        <w:drawing>
          <wp:inline distT="0" distB="0" distL="0" distR="0">
            <wp:extent cx="3028950" cy="3600450"/>
            <wp:effectExtent l="19050" t="0" r="0" b="0"/>
            <wp:docPr id="1" name="Picture 10" descr="garoafelor inai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garoafelor inainte"/>
                    <pic:cNvPicPr>
                      <a:picLocks noChangeAspect="1" noChangeArrowheads="1"/>
                    </pic:cNvPicPr>
                  </pic:nvPicPr>
                  <pic:blipFill>
                    <a:blip r:embed="rId26" cstate="print"/>
                    <a:srcRect/>
                    <a:stretch>
                      <a:fillRect/>
                    </a:stretch>
                  </pic:blipFill>
                  <pic:spPr bwMode="auto">
                    <a:xfrm>
                      <a:off x="0" y="0"/>
                      <a:ext cx="3028950" cy="3600450"/>
                    </a:xfrm>
                    <a:prstGeom prst="rect">
                      <a:avLst/>
                    </a:prstGeom>
                    <a:noFill/>
                    <a:ln w="9525">
                      <a:noFill/>
                      <a:miter lim="800000"/>
                      <a:headEnd/>
                      <a:tailEnd/>
                    </a:ln>
                  </pic:spPr>
                </pic:pic>
              </a:graphicData>
            </a:graphic>
          </wp:inline>
        </w:drawing>
      </w:r>
    </w:p>
    <w:p w:rsidR="00911F56" w:rsidRDefault="00911F56" w:rsidP="00911F56">
      <w:pPr>
        <w:autoSpaceDN w:val="0"/>
        <w:spacing w:line="360" w:lineRule="auto"/>
        <w:rPr>
          <w:b w:val="0"/>
          <w:lang w:val="fr-FR"/>
        </w:rPr>
      </w:pPr>
    </w:p>
    <w:p w:rsidR="00911F56" w:rsidRPr="00B1386E" w:rsidRDefault="00911F56" w:rsidP="00911F56">
      <w:pPr>
        <w:autoSpaceDN w:val="0"/>
        <w:spacing w:line="360" w:lineRule="auto"/>
        <w:rPr>
          <w:b w:val="0"/>
          <w:lang w:val="fr-FR"/>
        </w:rPr>
      </w:pPr>
    </w:p>
    <w:p w:rsidR="00911F56" w:rsidRDefault="00911F56" w:rsidP="00911F56">
      <w:pPr>
        <w:autoSpaceDN w:val="0"/>
        <w:spacing w:line="360" w:lineRule="auto"/>
        <w:rPr>
          <w:b w:val="0"/>
          <w:lang w:val="fr-FR"/>
        </w:rPr>
      </w:pPr>
    </w:p>
    <w:p w:rsidR="00911F56" w:rsidRDefault="00911F56" w:rsidP="00911F56">
      <w:pPr>
        <w:autoSpaceDN w:val="0"/>
        <w:spacing w:line="360" w:lineRule="auto"/>
        <w:rPr>
          <w:b w:val="0"/>
          <w:lang w:val="fr-FR"/>
        </w:rPr>
      </w:pPr>
    </w:p>
    <w:p w:rsidR="00911F56" w:rsidRDefault="00911F56" w:rsidP="00911F56">
      <w:pPr>
        <w:autoSpaceDN w:val="0"/>
        <w:spacing w:line="360" w:lineRule="auto"/>
        <w:rPr>
          <w:b w:val="0"/>
          <w:lang w:val="fr-FR"/>
        </w:rPr>
      </w:pPr>
    </w:p>
    <w:p w:rsidR="00911F56" w:rsidRDefault="00911F56" w:rsidP="00911F56">
      <w:pPr>
        <w:autoSpaceDN w:val="0"/>
        <w:spacing w:line="360" w:lineRule="auto"/>
        <w:rPr>
          <w:b w:val="0"/>
          <w:lang w:val="fr-FR"/>
        </w:rPr>
      </w:pPr>
    </w:p>
    <w:p w:rsidR="00911F56" w:rsidRDefault="00911F56" w:rsidP="00911F56">
      <w:pPr>
        <w:autoSpaceDN w:val="0"/>
        <w:spacing w:line="360" w:lineRule="auto"/>
        <w:rPr>
          <w:b w:val="0"/>
          <w:lang w:val="fr-FR"/>
        </w:rPr>
      </w:pPr>
    </w:p>
    <w:p w:rsidR="00911F56" w:rsidRDefault="00911F56" w:rsidP="00911F56">
      <w:pPr>
        <w:autoSpaceDN w:val="0"/>
        <w:spacing w:line="360" w:lineRule="auto"/>
        <w:rPr>
          <w:b w:val="0"/>
          <w:lang w:val="fr-FR"/>
        </w:rPr>
      </w:pPr>
    </w:p>
    <w:p w:rsidR="00911F56" w:rsidRDefault="00911F56" w:rsidP="00911F56">
      <w:pPr>
        <w:autoSpaceDN w:val="0"/>
        <w:spacing w:line="360" w:lineRule="auto"/>
        <w:rPr>
          <w:b w:val="0"/>
          <w:lang w:val="fr-FR"/>
        </w:rPr>
      </w:pPr>
    </w:p>
    <w:p w:rsidR="00D44D7D" w:rsidRDefault="00D44D7D" w:rsidP="00911F56">
      <w:pPr>
        <w:autoSpaceDN w:val="0"/>
        <w:spacing w:line="360" w:lineRule="auto"/>
        <w:rPr>
          <w:b w:val="0"/>
          <w:lang w:val="fr-FR"/>
        </w:rPr>
      </w:pPr>
    </w:p>
    <w:p w:rsidR="00911F56" w:rsidRDefault="00911F56" w:rsidP="00911F56">
      <w:pPr>
        <w:autoSpaceDN w:val="0"/>
        <w:spacing w:line="360" w:lineRule="auto"/>
        <w:rPr>
          <w:b w:val="0"/>
          <w:lang w:val="fr-FR"/>
        </w:rPr>
      </w:pPr>
    </w:p>
    <w:p w:rsidR="00911F56" w:rsidRDefault="00911F56" w:rsidP="00B637D5">
      <w:pPr>
        <w:spacing w:line="276" w:lineRule="auto"/>
        <w:ind w:firstLine="720"/>
        <w:jc w:val="both"/>
        <w:rPr>
          <w:rFonts w:eastAsia="Calibri"/>
          <w:b w:val="0"/>
          <w:lang w:val="ro-RO"/>
        </w:rPr>
      </w:pPr>
    </w:p>
    <w:p w:rsidR="00E534A7" w:rsidRDefault="00E534A7" w:rsidP="001039E5">
      <w:pPr>
        <w:autoSpaceDE w:val="0"/>
        <w:autoSpaceDN w:val="0"/>
        <w:adjustRightInd w:val="0"/>
        <w:spacing w:line="276" w:lineRule="auto"/>
        <w:jc w:val="both"/>
        <w:rPr>
          <w:bCs/>
          <w:color w:val="000000"/>
          <w:lang w:val="ro-RO"/>
        </w:rPr>
      </w:pPr>
    </w:p>
    <w:p w:rsidR="00881D57" w:rsidRPr="0026070E" w:rsidRDefault="00881D57" w:rsidP="00881D57">
      <w:pPr>
        <w:autoSpaceDN w:val="0"/>
        <w:spacing w:line="360" w:lineRule="auto"/>
        <w:rPr>
          <w:b w:val="0"/>
          <w:sz w:val="28"/>
          <w:szCs w:val="28"/>
          <w:u w:val="single"/>
          <w:lang w:val="fr-FR"/>
        </w:rPr>
      </w:pPr>
      <w:r w:rsidRPr="0026070E">
        <w:rPr>
          <w:b w:val="0"/>
          <w:sz w:val="28"/>
          <w:szCs w:val="28"/>
          <w:u w:val="single"/>
          <w:lang w:val="fr-FR"/>
        </w:rPr>
        <w:t>SPITALUL JUDEȚEAN ARGEȘ, SALON NR. 2 - CARDIOLOGIE</w:t>
      </w:r>
    </w:p>
    <w:p w:rsidR="00881D57" w:rsidRDefault="00881D57" w:rsidP="00881D57">
      <w:pPr>
        <w:autoSpaceDN w:val="0"/>
        <w:spacing w:line="360" w:lineRule="auto"/>
        <w:rPr>
          <w:b w:val="0"/>
          <w:lang w:val="fr-FR"/>
        </w:rPr>
      </w:pPr>
    </w:p>
    <w:p w:rsidR="00881D57" w:rsidRDefault="00881D57" w:rsidP="00881D57">
      <w:pPr>
        <w:autoSpaceDN w:val="0"/>
        <w:spacing w:line="360" w:lineRule="auto"/>
        <w:rPr>
          <w:b w:val="0"/>
          <w:lang w:val="fr-FR"/>
        </w:rPr>
      </w:pPr>
      <w:r>
        <w:rPr>
          <w:b w:val="0"/>
          <w:lang w:val="fr-FR"/>
        </w:rPr>
        <w:t xml:space="preserve">     </w:t>
      </w:r>
      <w:r w:rsidR="0084309F" w:rsidRPr="0084309F">
        <w:rPr>
          <w:b w:val="0"/>
          <w:lang w:val="fr-FR"/>
        </w:rPr>
        <w:pict>
          <v:shape id="_x0000_i1027" type="#_x0000_t136" style="width:95.25pt;height:25.5pt" fillcolor="red">
            <v:shadow color="#868686"/>
            <v:textpath style="font-family:&quot;Arial Black&quot;;v-text-kern:t" trim="t" fitpath="t" string="ÎNAINTE&#10;"/>
          </v:shape>
        </w:pict>
      </w:r>
      <w:r>
        <w:rPr>
          <w:b w:val="0"/>
          <w:lang w:val="fr-FR"/>
        </w:rPr>
        <w:tab/>
      </w:r>
      <w:r>
        <w:rPr>
          <w:b w:val="0"/>
          <w:lang w:val="fr-FR"/>
        </w:rPr>
        <w:tab/>
      </w:r>
      <w:r>
        <w:rPr>
          <w:b w:val="0"/>
          <w:lang w:val="fr-FR"/>
        </w:rPr>
        <w:tab/>
        <w:t xml:space="preserve">   </w:t>
      </w:r>
      <w:r>
        <w:rPr>
          <w:b w:val="0"/>
          <w:lang w:val="fr-FR"/>
        </w:rPr>
        <w:tab/>
        <w:t xml:space="preserve">                         </w:t>
      </w:r>
      <w:r w:rsidR="0084309F" w:rsidRPr="0084309F">
        <w:rPr>
          <w:b w:val="0"/>
          <w:lang w:val="fr-FR"/>
        </w:rPr>
        <w:pict>
          <v:shape id="_x0000_i1028" type="#_x0000_t136" style="width:87pt;height:25.5pt" fillcolor="#76923c">
            <v:shadow color="#868686"/>
            <v:textpath style="font-family:&quot;Arial Black&quot;;v-text-kern:t" trim="t" fitpath="t" string="DUPĂ&#10;"/>
          </v:shape>
        </w:pict>
      </w:r>
    </w:p>
    <w:p w:rsidR="00881D57" w:rsidRDefault="00881D57" w:rsidP="00881D57">
      <w:pPr>
        <w:autoSpaceDN w:val="0"/>
        <w:spacing w:line="360" w:lineRule="auto"/>
        <w:rPr>
          <w:b w:val="0"/>
          <w:lang w:val="fr-FR"/>
        </w:rPr>
      </w:pPr>
    </w:p>
    <w:p w:rsidR="00881D57" w:rsidRDefault="00881D57" w:rsidP="00881D57">
      <w:pPr>
        <w:autoSpaceDN w:val="0"/>
        <w:spacing w:line="360" w:lineRule="auto"/>
        <w:rPr>
          <w:b w:val="0"/>
          <w:lang w:val="fr-FR"/>
        </w:rPr>
      </w:pPr>
      <w:r>
        <w:rPr>
          <w:noProof/>
          <w:lang w:val="en-US"/>
        </w:rPr>
        <w:drawing>
          <wp:anchor distT="0" distB="0" distL="114300" distR="114300" simplePos="0" relativeHeight="251683840" behindDoc="0" locked="0" layoutInCell="1" allowOverlap="1">
            <wp:simplePos x="0" y="0"/>
            <wp:positionH relativeFrom="column">
              <wp:posOffset>3961765</wp:posOffset>
            </wp:positionH>
            <wp:positionV relativeFrom="paragraph">
              <wp:posOffset>168275</wp:posOffset>
            </wp:positionV>
            <wp:extent cx="2038350" cy="1514475"/>
            <wp:effectExtent l="19050" t="0" r="0" b="0"/>
            <wp:wrapSquare wrapText="bothSides"/>
            <wp:docPr id="32" name="Picture 19" descr="12896427_10209669143264453_708157266_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12896427_10209669143264453_708157266_o"/>
                    <pic:cNvPicPr>
                      <a:picLocks noChangeAspect="1" noChangeArrowheads="1"/>
                    </pic:cNvPicPr>
                  </pic:nvPicPr>
                  <pic:blipFill>
                    <a:blip r:embed="rId27" cstate="print"/>
                    <a:srcRect/>
                    <a:stretch>
                      <a:fillRect/>
                    </a:stretch>
                  </pic:blipFill>
                  <pic:spPr bwMode="auto">
                    <a:xfrm>
                      <a:off x="0" y="0"/>
                      <a:ext cx="2038350" cy="1514475"/>
                    </a:xfrm>
                    <a:prstGeom prst="rect">
                      <a:avLst/>
                    </a:prstGeom>
                    <a:noFill/>
                    <a:ln w="9525">
                      <a:noFill/>
                      <a:miter lim="800000"/>
                      <a:headEnd/>
                      <a:tailEnd/>
                    </a:ln>
                  </pic:spPr>
                </pic:pic>
              </a:graphicData>
            </a:graphic>
          </wp:anchor>
        </w:drawing>
      </w:r>
    </w:p>
    <w:p w:rsidR="00881D57" w:rsidRDefault="0084309F" w:rsidP="00881D57">
      <w:pPr>
        <w:autoSpaceDN w:val="0"/>
        <w:spacing w:line="360" w:lineRule="auto"/>
        <w:rPr>
          <w:b w:val="0"/>
          <w:lang w:val="fr-FR"/>
        </w:rPr>
      </w:pPr>
      <w:r w:rsidRPr="0084309F">
        <w:rPr>
          <w:noProof/>
        </w:rPr>
        <w:pict>
          <v:shape id="_x0000_s1044" type="#_x0000_t13" style="position:absolute;margin-left:0;margin-top:13.6pt;width:84.75pt;height:39pt;z-index:251684864" fillcolor="#548dd4" strokeweight="3pt">
            <v:shadow on="t" type="perspective" color="#7f7f7f" opacity=".5" offset="1pt" offset2="-1pt"/>
          </v:shape>
        </w:pict>
      </w:r>
      <w:r w:rsidR="00881D57">
        <w:rPr>
          <w:noProof/>
          <w:lang w:val="en-US"/>
        </w:rPr>
        <w:drawing>
          <wp:anchor distT="0" distB="0" distL="114300" distR="114300" simplePos="0" relativeHeight="251679744" behindDoc="0" locked="0" layoutInCell="1" allowOverlap="1">
            <wp:simplePos x="0" y="0"/>
            <wp:positionH relativeFrom="column">
              <wp:posOffset>-247650</wp:posOffset>
            </wp:positionH>
            <wp:positionV relativeFrom="paragraph">
              <wp:posOffset>172720</wp:posOffset>
            </wp:positionV>
            <wp:extent cx="2619375" cy="1475740"/>
            <wp:effectExtent l="19050" t="0" r="9525" b="0"/>
            <wp:wrapSquare wrapText="bothSides"/>
            <wp:docPr id="31" name="Picture 15" descr="12896306_10209669142304429_705827208_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12896306_10209669142304429_705827208_o"/>
                    <pic:cNvPicPr>
                      <a:picLocks noChangeAspect="1" noChangeArrowheads="1"/>
                    </pic:cNvPicPr>
                  </pic:nvPicPr>
                  <pic:blipFill>
                    <a:blip r:embed="rId28" cstate="print"/>
                    <a:srcRect/>
                    <a:stretch>
                      <a:fillRect/>
                    </a:stretch>
                  </pic:blipFill>
                  <pic:spPr bwMode="auto">
                    <a:xfrm>
                      <a:off x="0" y="0"/>
                      <a:ext cx="2619375" cy="1475740"/>
                    </a:xfrm>
                    <a:prstGeom prst="rect">
                      <a:avLst/>
                    </a:prstGeom>
                    <a:noFill/>
                    <a:ln w="9525">
                      <a:noFill/>
                      <a:miter lim="800000"/>
                      <a:headEnd/>
                      <a:tailEnd/>
                    </a:ln>
                  </pic:spPr>
                </pic:pic>
              </a:graphicData>
            </a:graphic>
          </wp:anchor>
        </w:drawing>
      </w:r>
    </w:p>
    <w:p w:rsidR="00881D57" w:rsidRDefault="00881D57" w:rsidP="00881D57">
      <w:pPr>
        <w:autoSpaceDN w:val="0"/>
        <w:spacing w:line="360" w:lineRule="auto"/>
        <w:jc w:val="center"/>
        <w:rPr>
          <w:b w:val="0"/>
          <w:lang w:val="fr-FR"/>
        </w:rPr>
      </w:pPr>
    </w:p>
    <w:p w:rsidR="00881D57" w:rsidRDefault="00881D57" w:rsidP="00881D57">
      <w:pPr>
        <w:autoSpaceDN w:val="0"/>
        <w:spacing w:line="360" w:lineRule="auto"/>
        <w:jc w:val="center"/>
        <w:rPr>
          <w:b w:val="0"/>
          <w:lang w:val="fr-FR"/>
        </w:rPr>
      </w:pPr>
    </w:p>
    <w:p w:rsidR="00881D57" w:rsidRDefault="00881D57" w:rsidP="00881D57">
      <w:pPr>
        <w:autoSpaceDN w:val="0"/>
        <w:spacing w:line="360" w:lineRule="auto"/>
        <w:jc w:val="center"/>
        <w:rPr>
          <w:b w:val="0"/>
          <w:lang w:val="fr-FR"/>
        </w:rPr>
      </w:pPr>
    </w:p>
    <w:p w:rsidR="00881D57" w:rsidRDefault="00881D57" w:rsidP="00881D57">
      <w:pPr>
        <w:autoSpaceDN w:val="0"/>
        <w:spacing w:line="360" w:lineRule="auto"/>
        <w:jc w:val="center"/>
        <w:rPr>
          <w:b w:val="0"/>
          <w:lang w:val="fr-FR"/>
        </w:rPr>
      </w:pPr>
      <w:r>
        <w:rPr>
          <w:noProof/>
          <w:lang w:val="en-US"/>
        </w:rPr>
        <w:drawing>
          <wp:anchor distT="0" distB="0" distL="114300" distR="114300" simplePos="0" relativeHeight="251682816" behindDoc="0" locked="0" layoutInCell="1" allowOverlap="1">
            <wp:simplePos x="0" y="0"/>
            <wp:positionH relativeFrom="column">
              <wp:posOffset>142875</wp:posOffset>
            </wp:positionH>
            <wp:positionV relativeFrom="paragraph">
              <wp:posOffset>109220</wp:posOffset>
            </wp:positionV>
            <wp:extent cx="2616200" cy="1468120"/>
            <wp:effectExtent l="19050" t="0" r="0" b="0"/>
            <wp:wrapSquare wrapText="bothSides"/>
            <wp:docPr id="30" name="Picture 18" descr="12899481_10209669142104424_1787161984_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12899481_10209669142104424_1787161984_o"/>
                    <pic:cNvPicPr>
                      <a:picLocks noChangeAspect="1" noChangeArrowheads="1"/>
                    </pic:cNvPicPr>
                  </pic:nvPicPr>
                  <pic:blipFill>
                    <a:blip r:embed="rId29" cstate="print"/>
                    <a:srcRect/>
                    <a:stretch>
                      <a:fillRect/>
                    </a:stretch>
                  </pic:blipFill>
                  <pic:spPr bwMode="auto">
                    <a:xfrm>
                      <a:off x="0" y="0"/>
                      <a:ext cx="2616200" cy="1468120"/>
                    </a:xfrm>
                    <a:prstGeom prst="rect">
                      <a:avLst/>
                    </a:prstGeom>
                    <a:noFill/>
                    <a:ln w="9525">
                      <a:noFill/>
                      <a:miter lim="800000"/>
                      <a:headEnd/>
                      <a:tailEnd/>
                    </a:ln>
                  </pic:spPr>
                </pic:pic>
              </a:graphicData>
            </a:graphic>
          </wp:anchor>
        </w:drawing>
      </w:r>
    </w:p>
    <w:p w:rsidR="00881D57" w:rsidRDefault="00881D57" w:rsidP="00881D57">
      <w:pPr>
        <w:autoSpaceDN w:val="0"/>
        <w:spacing w:line="360" w:lineRule="auto"/>
        <w:jc w:val="center"/>
        <w:rPr>
          <w:b w:val="0"/>
          <w:lang w:val="fr-FR"/>
        </w:rPr>
      </w:pPr>
    </w:p>
    <w:p w:rsidR="00881D57" w:rsidRDefault="00881D57" w:rsidP="00881D57">
      <w:pPr>
        <w:autoSpaceDN w:val="0"/>
        <w:spacing w:line="360" w:lineRule="auto"/>
        <w:jc w:val="center"/>
        <w:rPr>
          <w:b w:val="0"/>
          <w:lang w:val="fr-FR"/>
        </w:rPr>
      </w:pPr>
      <w:r>
        <w:rPr>
          <w:noProof/>
          <w:lang w:val="en-US"/>
        </w:rPr>
        <w:drawing>
          <wp:anchor distT="0" distB="0" distL="114300" distR="114300" simplePos="0" relativeHeight="251680768" behindDoc="0" locked="0" layoutInCell="1" allowOverlap="1">
            <wp:simplePos x="0" y="0"/>
            <wp:positionH relativeFrom="column">
              <wp:posOffset>-276225</wp:posOffset>
            </wp:positionH>
            <wp:positionV relativeFrom="paragraph">
              <wp:posOffset>156845</wp:posOffset>
            </wp:positionV>
            <wp:extent cx="2647950" cy="1489710"/>
            <wp:effectExtent l="19050" t="0" r="0" b="0"/>
            <wp:wrapSquare wrapText="bothSides"/>
            <wp:docPr id="29" name="Picture 16" descr="12887439_10209669142384431_1636183589_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12887439_10209669142384431_1636183589_o"/>
                    <pic:cNvPicPr>
                      <a:picLocks noChangeAspect="1" noChangeArrowheads="1"/>
                    </pic:cNvPicPr>
                  </pic:nvPicPr>
                  <pic:blipFill>
                    <a:blip r:embed="rId30" cstate="print"/>
                    <a:srcRect/>
                    <a:stretch>
                      <a:fillRect/>
                    </a:stretch>
                  </pic:blipFill>
                  <pic:spPr bwMode="auto">
                    <a:xfrm>
                      <a:off x="0" y="0"/>
                      <a:ext cx="2647950" cy="1489710"/>
                    </a:xfrm>
                    <a:prstGeom prst="rect">
                      <a:avLst/>
                    </a:prstGeom>
                    <a:noFill/>
                    <a:ln w="9525">
                      <a:noFill/>
                      <a:miter lim="800000"/>
                      <a:headEnd/>
                      <a:tailEnd/>
                    </a:ln>
                  </pic:spPr>
                </pic:pic>
              </a:graphicData>
            </a:graphic>
          </wp:anchor>
        </w:drawing>
      </w:r>
    </w:p>
    <w:p w:rsidR="00881D57" w:rsidRDefault="00881D57" w:rsidP="00881D57">
      <w:pPr>
        <w:autoSpaceDN w:val="0"/>
        <w:spacing w:line="360" w:lineRule="auto"/>
        <w:jc w:val="center"/>
        <w:rPr>
          <w:b w:val="0"/>
          <w:lang w:val="fr-FR"/>
        </w:rPr>
      </w:pPr>
      <w:r>
        <w:rPr>
          <w:noProof/>
          <w:lang w:val="en-US"/>
        </w:rPr>
        <w:drawing>
          <wp:anchor distT="0" distB="0" distL="114300" distR="114300" simplePos="0" relativeHeight="251681792" behindDoc="0" locked="0" layoutInCell="1" allowOverlap="1">
            <wp:simplePos x="0" y="0"/>
            <wp:positionH relativeFrom="column">
              <wp:posOffset>-1283335</wp:posOffset>
            </wp:positionH>
            <wp:positionV relativeFrom="paragraph">
              <wp:posOffset>188595</wp:posOffset>
            </wp:positionV>
            <wp:extent cx="2219325" cy="1666875"/>
            <wp:effectExtent l="19050" t="0" r="9525" b="0"/>
            <wp:wrapSquare wrapText="bothSides"/>
            <wp:docPr id="28" name="Picture 17" descr="12899618_10209669143304454_953656846_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12899618_10209669143304454_953656846_o"/>
                    <pic:cNvPicPr>
                      <a:picLocks noChangeAspect="1" noChangeArrowheads="1"/>
                    </pic:cNvPicPr>
                  </pic:nvPicPr>
                  <pic:blipFill>
                    <a:blip r:embed="rId31" cstate="print"/>
                    <a:srcRect/>
                    <a:stretch>
                      <a:fillRect/>
                    </a:stretch>
                  </pic:blipFill>
                  <pic:spPr bwMode="auto">
                    <a:xfrm>
                      <a:off x="0" y="0"/>
                      <a:ext cx="2219325" cy="1666875"/>
                    </a:xfrm>
                    <a:prstGeom prst="rect">
                      <a:avLst/>
                    </a:prstGeom>
                    <a:noFill/>
                    <a:ln w="9525">
                      <a:noFill/>
                      <a:miter lim="800000"/>
                      <a:headEnd/>
                      <a:tailEnd/>
                    </a:ln>
                  </pic:spPr>
                </pic:pic>
              </a:graphicData>
            </a:graphic>
          </wp:anchor>
        </w:drawing>
      </w:r>
    </w:p>
    <w:p w:rsidR="00881D57" w:rsidRDefault="00881D57" w:rsidP="00881D57">
      <w:pPr>
        <w:autoSpaceDN w:val="0"/>
        <w:spacing w:line="360" w:lineRule="auto"/>
        <w:jc w:val="center"/>
        <w:rPr>
          <w:b w:val="0"/>
          <w:lang w:val="fr-FR"/>
        </w:rPr>
      </w:pPr>
    </w:p>
    <w:p w:rsidR="00881D57" w:rsidRDefault="00881D57" w:rsidP="00881D57">
      <w:pPr>
        <w:autoSpaceDN w:val="0"/>
        <w:spacing w:line="360" w:lineRule="auto"/>
        <w:jc w:val="center"/>
        <w:rPr>
          <w:b w:val="0"/>
          <w:lang w:val="fr-FR"/>
        </w:rPr>
      </w:pPr>
      <w:r>
        <w:rPr>
          <w:noProof/>
          <w:lang w:val="en-US"/>
        </w:rPr>
        <w:drawing>
          <wp:anchor distT="0" distB="0" distL="114300" distR="114300" simplePos="0" relativeHeight="251678720" behindDoc="0" locked="0" layoutInCell="1" allowOverlap="1">
            <wp:simplePos x="0" y="0"/>
            <wp:positionH relativeFrom="column">
              <wp:posOffset>237490</wp:posOffset>
            </wp:positionH>
            <wp:positionV relativeFrom="paragraph">
              <wp:posOffset>278765</wp:posOffset>
            </wp:positionV>
            <wp:extent cx="2781300" cy="1562100"/>
            <wp:effectExtent l="19050" t="0" r="0" b="0"/>
            <wp:wrapSquare wrapText="bothSides"/>
            <wp:docPr id="27" name="Picture 14" descr="12874464_10209669142184426_1200252563_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12874464_10209669142184426_1200252563_o"/>
                    <pic:cNvPicPr>
                      <a:picLocks noChangeAspect="1" noChangeArrowheads="1"/>
                    </pic:cNvPicPr>
                  </pic:nvPicPr>
                  <pic:blipFill>
                    <a:blip r:embed="rId32" cstate="print"/>
                    <a:srcRect/>
                    <a:stretch>
                      <a:fillRect/>
                    </a:stretch>
                  </pic:blipFill>
                  <pic:spPr bwMode="auto">
                    <a:xfrm>
                      <a:off x="0" y="0"/>
                      <a:ext cx="2781300" cy="1562100"/>
                    </a:xfrm>
                    <a:prstGeom prst="rect">
                      <a:avLst/>
                    </a:prstGeom>
                    <a:noFill/>
                    <a:ln w="9525">
                      <a:noFill/>
                      <a:miter lim="800000"/>
                      <a:headEnd/>
                      <a:tailEnd/>
                    </a:ln>
                  </pic:spPr>
                </pic:pic>
              </a:graphicData>
            </a:graphic>
          </wp:anchor>
        </w:drawing>
      </w:r>
    </w:p>
    <w:p w:rsidR="00881D57" w:rsidRDefault="00881D57" w:rsidP="00881D57">
      <w:pPr>
        <w:autoSpaceDN w:val="0"/>
        <w:spacing w:line="360" w:lineRule="auto"/>
        <w:jc w:val="center"/>
        <w:rPr>
          <w:b w:val="0"/>
          <w:lang w:val="fr-FR"/>
        </w:rPr>
      </w:pPr>
    </w:p>
    <w:p w:rsidR="00881D57" w:rsidRDefault="00881D57" w:rsidP="00881D57">
      <w:pPr>
        <w:autoSpaceDN w:val="0"/>
        <w:spacing w:line="360" w:lineRule="auto"/>
        <w:jc w:val="center"/>
        <w:rPr>
          <w:b w:val="0"/>
          <w:lang w:val="fr-FR"/>
        </w:rPr>
      </w:pPr>
    </w:p>
    <w:p w:rsidR="00881D57" w:rsidRDefault="00881D57" w:rsidP="00881D57">
      <w:pPr>
        <w:autoSpaceDN w:val="0"/>
        <w:spacing w:line="360" w:lineRule="auto"/>
        <w:jc w:val="center"/>
        <w:rPr>
          <w:b w:val="0"/>
          <w:lang w:val="fr-FR"/>
        </w:rPr>
      </w:pPr>
    </w:p>
    <w:p w:rsidR="00881D57" w:rsidRDefault="00881D57" w:rsidP="00881D57">
      <w:pPr>
        <w:autoSpaceDN w:val="0"/>
        <w:spacing w:line="360" w:lineRule="auto"/>
        <w:jc w:val="center"/>
        <w:rPr>
          <w:b w:val="0"/>
          <w:lang w:val="fr-FR"/>
        </w:rPr>
      </w:pPr>
    </w:p>
    <w:p w:rsidR="00881D57" w:rsidRDefault="00881D57" w:rsidP="00881D57">
      <w:pPr>
        <w:autoSpaceDN w:val="0"/>
        <w:spacing w:line="360" w:lineRule="auto"/>
        <w:jc w:val="center"/>
        <w:rPr>
          <w:b w:val="0"/>
          <w:lang w:val="fr-FR"/>
        </w:rPr>
      </w:pPr>
    </w:p>
    <w:p w:rsidR="00881D57" w:rsidRDefault="00881D57" w:rsidP="00881D57">
      <w:pPr>
        <w:autoSpaceDN w:val="0"/>
        <w:spacing w:line="360" w:lineRule="auto"/>
        <w:jc w:val="center"/>
        <w:rPr>
          <w:b w:val="0"/>
          <w:lang w:val="fr-FR"/>
        </w:rPr>
      </w:pPr>
    </w:p>
    <w:p w:rsidR="00881D57" w:rsidRDefault="00881D57" w:rsidP="00881D57">
      <w:pPr>
        <w:autoSpaceDN w:val="0"/>
        <w:spacing w:line="360" w:lineRule="auto"/>
        <w:jc w:val="center"/>
        <w:rPr>
          <w:b w:val="0"/>
          <w:lang w:val="fr-FR"/>
        </w:rPr>
      </w:pPr>
    </w:p>
    <w:p w:rsidR="00881D57" w:rsidRDefault="00881D57" w:rsidP="00881D57">
      <w:pPr>
        <w:autoSpaceDN w:val="0"/>
        <w:spacing w:line="360" w:lineRule="auto"/>
        <w:jc w:val="center"/>
        <w:rPr>
          <w:b w:val="0"/>
          <w:lang w:val="fr-FR"/>
        </w:rPr>
      </w:pPr>
    </w:p>
    <w:p w:rsidR="00881D57" w:rsidRDefault="00881D57" w:rsidP="00881D57">
      <w:pPr>
        <w:autoSpaceDN w:val="0"/>
        <w:spacing w:line="360" w:lineRule="auto"/>
        <w:jc w:val="center"/>
        <w:rPr>
          <w:b w:val="0"/>
          <w:lang w:val="fr-FR"/>
        </w:rPr>
      </w:pPr>
    </w:p>
    <w:p w:rsidR="00881D57" w:rsidRDefault="00881D57" w:rsidP="00881D57">
      <w:pPr>
        <w:autoSpaceDN w:val="0"/>
        <w:spacing w:line="360" w:lineRule="auto"/>
        <w:rPr>
          <w:b w:val="0"/>
          <w:u w:val="single"/>
          <w:lang w:val="fr-FR"/>
        </w:rPr>
      </w:pPr>
    </w:p>
    <w:p w:rsidR="00881D57" w:rsidRDefault="00881D57" w:rsidP="00881D57">
      <w:pPr>
        <w:autoSpaceDN w:val="0"/>
        <w:spacing w:line="360" w:lineRule="auto"/>
        <w:rPr>
          <w:b w:val="0"/>
          <w:u w:val="single"/>
          <w:lang w:val="fr-FR"/>
        </w:rPr>
      </w:pPr>
    </w:p>
    <w:p w:rsidR="00881D57" w:rsidRDefault="00881D57" w:rsidP="00881D57">
      <w:pPr>
        <w:autoSpaceDN w:val="0"/>
        <w:spacing w:line="360" w:lineRule="auto"/>
        <w:rPr>
          <w:b w:val="0"/>
          <w:u w:val="single"/>
          <w:lang w:val="fr-FR"/>
        </w:rPr>
      </w:pPr>
    </w:p>
    <w:p w:rsidR="00881D57" w:rsidRPr="009469E9" w:rsidRDefault="00881D57" w:rsidP="00881D57">
      <w:pPr>
        <w:autoSpaceDN w:val="0"/>
        <w:spacing w:line="360" w:lineRule="auto"/>
        <w:rPr>
          <w:b w:val="0"/>
          <w:u w:val="single"/>
          <w:lang w:val="fr-FR"/>
        </w:rPr>
      </w:pPr>
      <w:r w:rsidRPr="009469E9">
        <w:rPr>
          <w:b w:val="0"/>
          <w:u w:val="single"/>
          <w:lang w:val="fr-FR"/>
        </w:rPr>
        <w:t>IMOBIL CINEMA LUMINA</w:t>
      </w:r>
    </w:p>
    <w:p w:rsidR="00881D57" w:rsidRDefault="00881D57" w:rsidP="00881D57">
      <w:pPr>
        <w:autoSpaceDN w:val="0"/>
        <w:spacing w:line="360" w:lineRule="auto"/>
        <w:rPr>
          <w:b w:val="0"/>
          <w:lang w:val="fr-FR"/>
        </w:rPr>
      </w:pPr>
    </w:p>
    <w:p w:rsidR="00881D57" w:rsidRDefault="0084309F" w:rsidP="00881D57">
      <w:pPr>
        <w:autoSpaceDN w:val="0"/>
        <w:spacing w:line="360" w:lineRule="auto"/>
        <w:rPr>
          <w:b w:val="0"/>
          <w:lang w:val="fr-FR"/>
        </w:rPr>
      </w:pPr>
      <w:r w:rsidRPr="0084309F">
        <w:rPr>
          <w:b w:val="0"/>
          <w:noProof/>
        </w:rPr>
        <w:pict>
          <v:shape id="_x0000_s1055" type="#_x0000_t13" style="position:absolute;margin-left:160.5pt;margin-top:30.65pt;width:84.75pt;height:39pt;z-index:251687936" fillcolor="#548dd4" strokeweight="3pt">
            <v:shadow on="t" type="perspective" color="#7f7f7f" opacity=".5" offset="1pt" offset2="-1pt"/>
          </v:shape>
        </w:pict>
      </w:r>
      <w:r w:rsidR="00881D57">
        <w:rPr>
          <w:b w:val="0"/>
          <w:lang w:val="fr-FR"/>
        </w:rPr>
        <w:t xml:space="preserve">     </w:t>
      </w:r>
      <w:r w:rsidRPr="0084309F">
        <w:rPr>
          <w:b w:val="0"/>
          <w:lang w:val="fr-FR"/>
        </w:rPr>
        <w:pict>
          <v:shape id="_x0000_i1029" type="#_x0000_t136" style="width:95.25pt;height:25.5pt" fillcolor="red">
            <v:shadow color="#868686"/>
            <v:textpath style="font-family:&quot;Arial Black&quot;;v-text-kern:t" trim="t" fitpath="t" string="ÎNAINTE&#10;"/>
          </v:shape>
        </w:pict>
      </w:r>
      <w:r w:rsidR="00881D57">
        <w:rPr>
          <w:b w:val="0"/>
          <w:lang w:val="fr-FR"/>
        </w:rPr>
        <w:tab/>
      </w:r>
      <w:r w:rsidR="00881D57">
        <w:rPr>
          <w:b w:val="0"/>
          <w:lang w:val="fr-FR"/>
        </w:rPr>
        <w:tab/>
      </w:r>
      <w:r w:rsidR="00881D57">
        <w:rPr>
          <w:b w:val="0"/>
          <w:lang w:val="fr-FR"/>
        </w:rPr>
        <w:tab/>
        <w:t xml:space="preserve">   </w:t>
      </w:r>
      <w:r w:rsidR="00881D57">
        <w:rPr>
          <w:b w:val="0"/>
          <w:lang w:val="fr-FR"/>
        </w:rPr>
        <w:tab/>
        <w:t xml:space="preserve">                         </w:t>
      </w:r>
      <w:r w:rsidRPr="0084309F">
        <w:rPr>
          <w:b w:val="0"/>
          <w:lang w:val="fr-FR"/>
        </w:rPr>
        <w:pict>
          <v:shape id="_x0000_i1030" type="#_x0000_t136" style="width:87pt;height:25.5pt" fillcolor="#76923c">
            <v:shadow color="#868686"/>
            <v:textpath style="font-family:&quot;Arial Black&quot;;v-text-kern:t" trim="t" fitpath="t" string="DUPĂ&#10;"/>
          </v:shape>
        </w:pict>
      </w:r>
    </w:p>
    <w:p w:rsidR="00881D57" w:rsidRDefault="00881D57" w:rsidP="00881D57">
      <w:pPr>
        <w:autoSpaceDN w:val="0"/>
        <w:spacing w:line="360" w:lineRule="auto"/>
        <w:rPr>
          <w:b w:val="0"/>
          <w:lang w:val="fr-FR"/>
        </w:rPr>
      </w:pPr>
    </w:p>
    <w:p w:rsidR="00881D57" w:rsidRDefault="0084309F" w:rsidP="00881D57">
      <w:pPr>
        <w:autoSpaceDN w:val="0"/>
        <w:spacing w:line="360" w:lineRule="auto"/>
        <w:jc w:val="center"/>
        <w:rPr>
          <w:b w:val="0"/>
          <w:lang w:val="fr-FR"/>
        </w:rPr>
      </w:pPr>
      <w:r w:rsidRPr="0084309F">
        <w:rPr>
          <w:noProof/>
        </w:rPr>
        <w:pict>
          <v:group id="_x0000_s1045" style="position:absolute;left:0;text-align:left;margin-left:-41.35pt;margin-top:15.65pt;width:207pt;height:435.35pt;z-index:251685888" coordorigin="1155,4215" coordsize="4140,870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46" type="#_x0000_t75" style="position:absolute;left:2147;top:6398;width:2533;height:4242">
              <v:imagedata r:id="rId33" o:title="DSC03359"/>
            </v:shape>
            <v:shape id="_x0000_s1047" type="#_x0000_t75" style="position:absolute;left:1155;top:4215;width:3939;height:2635">
              <v:imagedata r:id="rId34" o:title="DSC03300"/>
            </v:shape>
            <v:shape id="_x0000_s1048" type="#_x0000_t75" style="position:absolute;left:1245;top:10222;width:4050;height:2700">
              <v:imagedata r:id="rId35" o:title="DSC03361"/>
            </v:shape>
          </v:group>
        </w:pict>
      </w:r>
      <w:r w:rsidRPr="0084309F">
        <w:rPr>
          <w:noProof/>
        </w:rPr>
        <w:pict>
          <v:group id="_x0000_s1049" style="position:absolute;left:0;text-align:left;margin-left:174.75pt;margin-top:15.65pt;width:300.05pt;height:465.85pt;z-index:251686912" coordorigin="5295,4483" coordsize="6001,9317">
            <v:shape id="_x0000_s1050" type="#_x0000_t75" style="position:absolute;left:7153;top:9104;width:2640;height:4696">
              <v:imagedata r:id="rId36" o:title="12874075_10209670040366880_271653326_o"/>
            </v:shape>
            <v:shape id="_x0000_s1051" type="#_x0000_t75" style="position:absolute;left:6150;top:6511;width:4770;height:2694">
              <v:imagedata r:id="rId37" o:title="12874240_10209670070487633_920451232_o"/>
            </v:shape>
            <v:shape id="_x0000_s1052" type="#_x0000_t75" style="position:absolute;left:6615;top:4483;width:4095;height:2315">
              <v:imagedata r:id="rId38" o:title="12873635_10209670090208126_922895420_o"/>
            </v:shape>
            <v:shape id="_x0000_s1053" type="#_x0000_t75" style="position:absolute;left:9076;top:6166;width:2220;height:3945">
              <v:imagedata r:id="rId39" o:title="12873634_10209670041006896_1173662009_o"/>
            </v:shape>
            <v:shape id="_x0000_s1054" type="#_x0000_t75" style="position:absolute;left:5295;top:5788;width:2390;height:4755">
              <v:imagedata r:id="rId40" o:title="12914944_10209670040566885_180401961_o"/>
            </v:shape>
          </v:group>
        </w:pict>
      </w:r>
    </w:p>
    <w:p w:rsidR="00881D57" w:rsidRDefault="00881D57" w:rsidP="00881D57">
      <w:pPr>
        <w:autoSpaceDN w:val="0"/>
        <w:spacing w:line="360" w:lineRule="auto"/>
        <w:jc w:val="center"/>
        <w:rPr>
          <w:b w:val="0"/>
          <w:lang w:val="fr-FR"/>
        </w:rPr>
      </w:pPr>
    </w:p>
    <w:p w:rsidR="00881D57" w:rsidRDefault="00881D57" w:rsidP="00881D57">
      <w:pPr>
        <w:autoSpaceDN w:val="0"/>
        <w:spacing w:line="360" w:lineRule="auto"/>
        <w:jc w:val="center"/>
        <w:rPr>
          <w:b w:val="0"/>
          <w:lang w:val="fr-FR"/>
        </w:rPr>
      </w:pPr>
    </w:p>
    <w:p w:rsidR="00881D57" w:rsidRDefault="00881D57" w:rsidP="00881D57">
      <w:pPr>
        <w:autoSpaceDN w:val="0"/>
        <w:spacing w:line="360" w:lineRule="auto"/>
        <w:jc w:val="center"/>
        <w:rPr>
          <w:b w:val="0"/>
          <w:lang w:val="fr-FR"/>
        </w:rPr>
      </w:pPr>
    </w:p>
    <w:p w:rsidR="00881D57" w:rsidRDefault="00881D57" w:rsidP="00881D57">
      <w:pPr>
        <w:autoSpaceDN w:val="0"/>
        <w:spacing w:line="360" w:lineRule="auto"/>
        <w:jc w:val="center"/>
        <w:rPr>
          <w:b w:val="0"/>
          <w:lang w:val="fr-FR"/>
        </w:rPr>
      </w:pPr>
    </w:p>
    <w:p w:rsidR="00881D57" w:rsidRDefault="00881D57" w:rsidP="00881D57">
      <w:pPr>
        <w:autoSpaceDN w:val="0"/>
        <w:spacing w:line="360" w:lineRule="auto"/>
        <w:jc w:val="center"/>
        <w:rPr>
          <w:b w:val="0"/>
          <w:lang w:val="fr-FR"/>
        </w:rPr>
      </w:pPr>
    </w:p>
    <w:p w:rsidR="00881D57" w:rsidRDefault="00881D57" w:rsidP="00881D57">
      <w:pPr>
        <w:autoSpaceDN w:val="0"/>
        <w:spacing w:line="360" w:lineRule="auto"/>
        <w:jc w:val="center"/>
        <w:rPr>
          <w:b w:val="0"/>
          <w:lang w:val="fr-FR"/>
        </w:rPr>
      </w:pPr>
    </w:p>
    <w:p w:rsidR="00881D57" w:rsidRDefault="00881D57" w:rsidP="00881D57">
      <w:pPr>
        <w:autoSpaceDN w:val="0"/>
        <w:spacing w:line="360" w:lineRule="auto"/>
        <w:jc w:val="center"/>
        <w:rPr>
          <w:b w:val="0"/>
          <w:lang w:val="fr-FR"/>
        </w:rPr>
      </w:pPr>
    </w:p>
    <w:p w:rsidR="00881D57" w:rsidRDefault="00881D57" w:rsidP="00881D57">
      <w:pPr>
        <w:autoSpaceDN w:val="0"/>
        <w:spacing w:line="360" w:lineRule="auto"/>
        <w:jc w:val="center"/>
        <w:rPr>
          <w:b w:val="0"/>
          <w:lang w:val="fr-FR"/>
        </w:rPr>
      </w:pPr>
    </w:p>
    <w:p w:rsidR="00881D57" w:rsidRDefault="00881D57" w:rsidP="00881D57">
      <w:pPr>
        <w:autoSpaceDN w:val="0"/>
        <w:spacing w:line="360" w:lineRule="auto"/>
        <w:jc w:val="center"/>
        <w:rPr>
          <w:b w:val="0"/>
          <w:lang w:val="fr-FR"/>
        </w:rPr>
      </w:pPr>
    </w:p>
    <w:p w:rsidR="00881D57" w:rsidRDefault="00881D57" w:rsidP="00881D57">
      <w:pPr>
        <w:autoSpaceDN w:val="0"/>
        <w:spacing w:line="360" w:lineRule="auto"/>
        <w:jc w:val="center"/>
        <w:rPr>
          <w:b w:val="0"/>
          <w:lang w:val="fr-FR"/>
        </w:rPr>
      </w:pPr>
    </w:p>
    <w:p w:rsidR="00881D57" w:rsidRDefault="00881D57" w:rsidP="00881D57">
      <w:pPr>
        <w:autoSpaceDN w:val="0"/>
        <w:spacing w:line="360" w:lineRule="auto"/>
        <w:jc w:val="center"/>
        <w:rPr>
          <w:b w:val="0"/>
          <w:lang w:val="fr-FR"/>
        </w:rPr>
      </w:pPr>
    </w:p>
    <w:p w:rsidR="00881D57" w:rsidRDefault="00881D57" w:rsidP="00881D57">
      <w:pPr>
        <w:autoSpaceDN w:val="0"/>
        <w:spacing w:line="360" w:lineRule="auto"/>
        <w:jc w:val="center"/>
        <w:rPr>
          <w:b w:val="0"/>
          <w:lang w:val="fr-FR"/>
        </w:rPr>
      </w:pPr>
    </w:p>
    <w:p w:rsidR="00881D57" w:rsidRDefault="00881D57" w:rsidP="00881D57">
      <w:pPr>
        <w:autoSpaceDN w:val="0"/>
        <w:spacing w:line="360" w:lineRule="auto"/>
        <w:jc w:val="center"/>
        <w:rPr>
          <w:b w:val="0"/>
          <w:lang w:val="fr-FR"/>
        </w:rPr>
      </w:pPr>
    </w:p>
    <w:p w:rsidR="00881D57" w:rsidRDefault="00881D57" w:rsidP="00881D57">
      <w:pPr>
        <w:autoSpaceDN w:val="0"/>
        <w:spacing w:line="360" w:lineRule="auto"/>
        <w:jc w:val="center"/>
        <w:rPr>
          <w:b w:val="0"/>
          <w:lang w:val="fr-FR"/>
        </w:rPr>
      </w:pPr>
    </w:p>
    <w:p w:rsidR="00881D57" w:rsidRDefault="00881D57" w:rsidP="00881D57">
      <w:pPr>
        <w:autoSpaceDN w:val="0"/>
        <w:spacing w:line="360" w:lineRule="auto"/>
        <w:jc w:val="center"/>
        <w:rPr>
          <w:b w:val="0"/>
          <w:lang w:val="fr-FR"/>
        </w:rPr>
      </w:pPr>
    </w:p>
    <w:p w:rsidR="00881D57" w:rsidRDefault="00881D57" w:rsidP="00881D57">
      <w:pPr>
        <w:autoSpaceDN w:val="0"/>
        <w:spacing w:line="360" w:lineRule="auto"/>
        <w:jc w:val="center"/>
        <w:rPr>
          <w:b w:val="0"/>
          <w:lang w:val="fr-FR"/>
        </w:rPr>
      </w:pPr>
    </w:p>
    <w:p w:rsidR="00881D57" w:rsidRDefault="00881D57" w:rsidP="00881D57">
      <w:pPr>
        <w:autoSpaceDN w:val="0"/>
        <w:spacing w:line="360" w:lineRule="auto"/>
        <w:jc w:val="center"/>
        <w:rPr>
          <w:b w:val="0"/>
          <w:lang w:val="fr-FR"/>
        </w:rPr>
      </w:pPr>
    </w:p>
    <w:p w:rsidR="00881D57" w:rsidRDefault="00881D57" w:rsidP="00881D57">
      <w:pPr>
        <w:autoSpaceDN w:val="0"/>
        <w:spacing w:line="360" w:lineRule="auto"/>
        <w:jc w:val="center"/>
        <w:rPr>
          <w:b w:val="0"/>
          <w:lang w:val="fr-FR"/>
        </w:rPr>
      </w:pPr>
    </w:p>
    <w:p w:rsidR="00881D57" w:rsidRDefault="00881D57" w:rsidP="00881D57">
      <w:pPr>
        <w:autoSpaceDN w:val="0"/>
        <w:spacing w:line="360" w:lineRule="auto"/>
        <w:jc w:val="center"/>
        <w:rPr>
          <w:b w:val="0"/>
          <w:lang w:val="fr-FR"/>
        </w:rPr>
      </w:pPr>
    </w:p>
    <w:p w:rsidR="00881D57" w:rsidRDefault="00881D57" w:rsidP="00881D57">
      <w:pPr>
        <w:autoSpaceDN w:val="0"/>
        <w:spacing w:line="360" w:lineRule="auto"/>
        <w:jc w:val="center"/>
        <w:rPr>
          <w:b w:val="0"/>
          <w:lang w:val="fr-FR"/>
        </w:rPr>
      </w:pPr>
    </w:p>
    <w:p w:rsidR="00881D57" w:rsidRDefault="00881D57" w:rsidP="00881D57">
      <w:pPr>
        <w:autoSpaceDN w:val="0"/>
        <w:spacing w:line="360" w:lineRule="auto"/>
        <w:jc w:val="center"/>
        <w:rPr>
          <w:b w:val="0"/>
          <w:lang w:val="fr-FR"/>
        </w:rPr>
      </w:pPr>
    </w:p>
    <w:p w:rsidR="00881D57" w:rsidRDefault="00881D57" w:rsidP="00881D57">
      <w:pPr>
        <w:autoSpaceDN w:val="0"/>
        <w:spacing w:line="360" w:lineRule="auto"/>
        <w:jc w:val="center"/>
        <w:rPr>
          <w:b w:val="0"/>
          <w:lang w:val="fr-FR"/>
        </w:rPr>
      </w:pPr>
    </w:p>
    <w:p w:rsidR="00881D57" w:rsidRDefault="00881D57" w:rsidP="00881D57">
      <w:pPr>
        <w:autoSpaceDN w:val="0"/>
        <w:spacing w:line="360" w:lineRule="auto"/>
        <w:jc w:val="center"/>
        <w:rPr>
          <w:b w:val="0"/>
          <w:lang w:val="fr-FR"/>
        </w:rPr>
      </w:pPr>
    </w:p>
    <w:p w:rsidR="00881D57" w:rsidRDefault="00881D57" w:rsidP="00881D57">
      <w:pPr>
        <w:autoSpaceDN w:val="0"/>
        <w:spacing w:line="360" w:lineRule="auto"/>
        <w:jc w:val="center"/>
        <w:rPr>
          <w:b w:val="0"/>
          <w:lang w:val="fr-FR"/>
        </w:rPr>
      </w:pPr>
    </w:p>
    <w:p w:rsidR="0023799F" w:rsidRDefault="0023799F" w:rsidP="002537E8">
      <w:pPr>
        <w:rPr>
          <w:b w:val="0"/>
          <w:sz w:val="28"/>
          <w:szCs w:val="28"/>
        </w:rPr>
      </w:pPr>
    </w:p>
    <w:p w:rsidR="0023799F" w:rsidRDefault="0023799F" w:rsidP="002537E8">
      <w:pPr>
        <w:rPr>
          <w:b w:val="0"/>
          <w:sz w:val="28"/>
          <w:szCs w:val="28"/>
        </w:rPr>
      </w:pPr>
    </w:p>
    <w:p w:rsidR="0023799F" w:rsidRDefault="0023799F" w:rsidP="002537E8">
      <w:pPr>
        <w:rPr>
          <w:b w:val="0"/>
          <w:sz w:val="28"/>
          <w:szCs w:val="28"/>
        </w:rPr>
      </w:pPr>
    </w:p>
    <w:p w:rsidR="0023799F" w:rsidRDefault="0023799F" w:rsidP="002537E8">
      <w:pPr>
        <w:rPr>
          <w:b w:val="0"/>
          <w:sz w:val="28"/>
          <w:szCs w:val="28"/>
        </w:rPr>
      </w:pPr>
    </w:p>
    <w:p w:rsidR="000E7D8E" w:rsidRDefault="000E7D8E" w:rsidP="002537E8">
      <w:pPr>
        <w:rPr>
          <w:b w:val="0"/>
          <w:sz w:val="28"/>
          <w:szCs w:val="28"/>
        </w:rPr>
      </w:pPr>
    </w:p>
    <w:p w:rsidR="000E7D8E" w:rsidRDefault="000E7D8E" w:rsidP="002537E8">
      <w:pPr>
        <w:rPr>
          <w:b w:val="0"/>
          <w:sz w:val="28"/>
          <w:szCs w:val="28"/>
        </w:rPr>
      </w:pPr>
    </w:p>
    <w:p w:rsidR="000E7D8E" w:rsidRDefault="000E7D8E" w:rsidP="002537E8">
      <w:pPr>
        <w:rPr>
          <w:b w:val="0"/>
          <w:sz w:val="28"/>
          <w:szCs w:val="28"/>
        </w:rPr>
      </w:pPr>
    </w:p>
    <w:p w:rsidR="000E7D8E" w:rsidRDefault="000E7D8E" w:rsidP="002537E8">
      <w:pPr>
        <w:rPr>
          <w:b w:val="0"/>
          <w:sz w:val="28"/>
          <w:szCs w:val="28"/>
        </w:rPr>
      </w:pPr>
    </w:p>
    <w:p w:rsidR="00881D57" w:rsidRPr="00827AB2" w:rsidRDefault="00881D57" w:rsidP="00881D57">
      <w:pPr>
        <w:autoSpaceDN w:val="0"/>
        <w:spacing w:line="360" w:lineRule="auto"/>
        <w:rPr>
          <w:b w:val="0"/>
          <w:sz w:val="28"/>
          <w:szCs w:val="28"/>
          <w:u w:val="single"/>
          <w:lang w:val="fr-FR"/>
        </w:rPr>
      </w:pPr>
      <w:r w:rsidRPr="00827AB2">
        <w:rPr>
          <w:b w:val="0"/>
          <w:sz w:val="28"/>
          <w:szCs w:val="28"/>
          <w:u w:val="single"/>
          <w:lang w:val="fr-FR"/>
        </w:rPr>
        <w:t>SPITALUL CĂLINEȘTI</w:t>
      </w:r>
    </w:p>
    <w:p w:rsidR="00881D57" w:rsidRDefault="0084309F" w:rsidP="00881D57">
      <w:pPr>
        <w:autoSpaceDN w:val="0"/>
        <w:spacing w:line="360" w:lineRule="auto"/>
        <w:jc w:val="center"/>
        <w:rPr>
          <w:b w:val="0"/>
          <w:lang w:val="fr-FR"/>
        </w:rPr>
      </w:pPr>
      <w:r w:rsidRPr="0084309F">
        <w:rPr>
          <w:noProof/>
        </w:rPr>
        <w:pict>
          <v:group id="_x0000_s1056" style="position:absolute;left:0;text-align:left;margin-left:-14.25pt;margin-top:.05pt;width:431.95pt;height:443.35pt;z-index:251689984" coordorigin="1515,3481" coordsize="8639,8867">
            <v:shape id="_x0000_s1057" type="#_x0000_t75" style="position:absolute;left:6344;top:3481;width:3810;height:2550">
              <v:imagedata r:id="rId41" o:title="DSC01749"/>
            </v:shape>
            <v:shape id="_x0000_s1058" type="#_x0000_t75" style="position:absolute;left:1515;top:4095;width:3975;height:2655">
              <v:imagedata r:id="rId42" o:title="DSC01769"/>
            </v:shape>
            <v:shape id="_x0000_s1059" type="#_x0000_t75" style="position:absolute;left:2145;top:7391;width:4665;height:3105">
              <v:imagedata r:id="rId43" o:title="Spital Calinesti (22)"/>
            </v:shape>
            <v:shape id="_x0000_s1060" type="#_x0000_t75" style="position:absolute;left:4606;top:9072;width:4940;height:3276">
              <v:imagedata r:id="rId44" o:title="Spital Calinesti (24)"/>
            </v:shape>
            <v:shape id="_x0000_s1061" type="#_x0000_t75" style="position:absolute;left:3690;top:5486;width:4430;height:2964">
              <v:imagedata r:id="rId45" o:title="DSC01763"/>
            </v:shape>
          </v:group>
        </w:pict>
      </w:r>
    </w:p>
    <w:p w:rsidR="00881D57" w:rsidRDefault="00881D57" w:rsidP="00881D57">
      <w:pPr>
        <w:autoSpaceDN w:val="0"/>
        <w:spacing w:line="360" w:lineRule="auto"/>
        <w:rPr>
          <w:b w:val="0"/>
          <w:lang w:val="fr-FR"/>
        </w:rPr>
      </w:pPr>
    </w:p>
    <w:p w:rsidR="00881D57" w:rsidRDefault="00881D57" w:rsidP="00881D57">
      <w:pPr>
        <w:autoSpaceDN w:val="0"/>
        <w:spacing w:line="360" w:lineRule="auto"/>
        <w:jc w:val="center"/>
        <w:rPr>
          <w:b w:val="0"/>
          <w:lang w:val="fr-FR"/>
        </w:rPr>
      </w:pPr>
    </w:p>
    <w:p w:rsidR="00881D57" w:rsidRDefault="00881D57" w:rsidP="00881D57">
      <w:pPr>
        <w:autoSpaceDN w:val="0"/>
        <w:spacing w:line="360" w:lineRule="auto"/>
        <w:jc w:val="center"/>
        <w:rPr>
          <w:b w:val="0"/>
          <w:lang w:val="fr-FR"/>
        </w:rPr>
      </w:pPr>
    </w:p>
    <w:p w:rsidR="00881D57" w:rsidRDefault="00881D57" w:rsidP="00881D57">
      <w:pPr>
        <w:autoSpaceDN w:val="0"/>
        <w:spacing w:line="360" w:lineRule="auto"/>
        <w:jc w:val="center"/>
        <w:rPr>
          <w:b w:val="0"/>
          <w:lang w:val="fr-FR"/>
        </w:rPr>
      </w:pPr>
    </w:p>
    <w:p w:rsidR="00881D57" w:rsidRDefault="00881D57" w:rsidP="00881D57">
      <w:pPr>
        <w:autoSpaceDN w:val="0"/>
        <w:spacing w:line="360" w:lineRule="auto"/>
        <w:jc w:val="center"/>
        <w:rPr>
          <w:b w:val="0"/>
          <w:lang w:val="fr-FR"/>
        </w:rPr>
      </w:pPr>
    </w:p>
    <w:p w:rsidR="00881D57" w:rsidRDefault="00881D57" w:rsidP="00881D57">
      <w:pPr>
        <w:autoSpaceDN w:val="0"/>
        <w:spacing w:line="360" w:lineRule="auto"/>
        <w:jc w:val="center"/>
        <w:rPr>
          <w:b w:val="0"/>
          <w:lang w:val="fr-FR"/>
        </w:rPr>
      </w:pPr>
    </w:p>
    <w:p w:rsidR="00881D57" w:rsidRDefault="00881D57" w:rsidP="00881D57">
      <w:pPr>
        <w:autoSpaceDN w:val="0"/>
        <w:spacing w:line="360" w:lineRule="auto"/>
        <w:jc w:val="center"/>
        <w:rPr>
          <w:b w:val="0"/>
          <w:lang w:val="fr-FR"/>
        </w:rPr>
      </w:pPr>
    </w:p>
    <w:p w:rsidR="00881D57" w:rsidRDefault="00881D57" w:rsidP="00881D57">
      <w:pPr>
        <w:autoSpaceDN w:val="0"/>
        <w:spacing w:line="360" w:lineRule="auto"/>
        <w:jc w:val="center"/>
        <w:rPr>
          <w:b w:val="0"/>
          <w:lang w:val="fr-FR"/>
        </w:rPr>
      </w:pPr>
    </w:p>
    <w:p w:rsidR="00881D57" w:rsidRDefault="00881D57" w:rsidP="00881D57">
      <w:pPr>
        <w:autoSpaceDN w:val="0"/>
        <w:spacing w:line="360" w:lineRule="auto"/>
        <w:jc w:val="center"/>
        <w:rPr>
          <w:b w:val="0"/>
          <w:lang w:val="fr-FR"/>
        </w:rPr>
      </w:pPr>
    </w:p>
    <w:p w:rsidR="00881D57" w:rsidRDefault="00881D57" w:rsidP="00881D57">
      <w:pPr>
        <w:autoSpaceDN w:val="0"/>
        <w:spacing w:line="360" w:lineRule="auto"/>
        <w:jc w:val="center"/>
        <w:rPr>
          <w:b w:val="0"/>
          <w:lang w:val="fr-FR"/>
        </w:rPr>
      </w:pPr>
    </w:p>
    <w:p w:rsidR="00881D57" w:rsidRDefault="00881D57" w:rsidP="00881D57">
      <w:pPr>
        <w:autoSpaceDN w:val="0"/>
        <w:spacing w:line="360" w:lineRule="auto"/>
        <w:jc w:val="center"/>
        <w:rPr>
          <w:b w:val="0"/>
          <w:lang w:val="fr-FR"/>
        </w:rPr>
      </w:pPr>
    </w:p>
    <w:p w:rsidR="00881D57" w:rsidRDefault="00881D57" w:rsidP="00881D57">
      <w:pPr>
        <w:autoSpaceDN w:val="0"/>
        <w:spacing w:line="360" w:lineRule="auto"/>
        <w:jc w:val="center"/>
        <w:rPr>
          <w:b w:val="0"/>
          <w:lang w:val="fr-FR"/>
        </w:rPr>
      </w:pPr>
    </w:p>
    <w:p w:rsidR="00881D57" w:rsidRDefault="00881D57" w:rsidP="00881D57">
      <w:pPr>
        <w:autoSpaceDN w:val="0"/>
        <w:spacing w:line="360" w:lineRule="auto"/>
        <w:jc w:val="center"/>
        <w:rPr>
          <w:b w:val="0"/>
          <w:lang w:val="fr-FR"/>
        </w:rPr>
      </w:pPr>
    </w:p>
    <w:p w:rsidR="00881D57" w:rsidRDefault="00881D57" w:rsidP="00881D57">
      <w:pPr>
        <w:autoSpaceDN w:val="0"/>
        <w:spacing w:line="360" w:lineRule="auto"/>
        <w:jc w:val="center"/>
        <w:rPr>
          <w:b w:val="0"/>
          <w:lang w:val="fr-FR"/>
        </w:rPr>
      </w:pPr>
    </w:p>
    <w:p w:rsidR="00881D57" w:rsidRDefault="00881D57" w:rsidP="00881D57">
      <w:pPr>
        <w:autoSpaceDN w:val="0"/>
        <w:spacing w:line="360" w:lineRule="auto"/>
        <w:jc w:val="center"/>
        <w:rPr>
          <w:b w:val="0"/>
          <w:lang w:val="fr-FR"/>
        </w:rPr>
      </w:pPr>
    </w:p>
    <w:p w:rsidR="00881D57" w:rsidRDefault="00881D57" w:rsidP="00881D57">
      <w:pPr>
        <w:autoSpaceDN w:val="0"/>
        <w:spacing w:line="360" w:lineRule="auto"/>
        <w:jc w:val="center"/>
        <w:rPr>
          <w:b w:val="0"/>
          <w:lang w:val="fr-FR"/>
        </w:rPr>
      </w:pPr>
    </w:p>
    <w:p w:rsidR="00881D57" w:rsidRDefault="00881D57" w:rsidP="00881D57">
      <w:pPr>
        <w:autoSpaceDN w:val="0"/>
        <w:spacing w:line="360" w:lineRule="auto"/>
        <w:jc w:val="center"/>
        <w:rPr>
          <w:b w:val="0"/>
          <w:lang w:val="fr-FR"/>
        </w:rPr>
      </w:pPr>
    </w:p>
    <w:p w:rsidR="00881D57" w:rsidRDefault="00881D57" w:rsidP="00881D57">
      <w:pPr>
        <w:autoSpaceDN w:val="0"/>
        <w:spacing w:line="360" w:lineRule="auto"/>
        <w:jc w:val="center"/>
        <w:rPr>
          <w:b w:val="0"/>
          <w:lang w:val="fr-FR"/>
        </w:rPr>
      </w:pPr>
    </w:p>
    <w:p w:rsidR="00881D57" w:rsidRDefault="00881D57" w:rsidP="00881D57">
      <w:pPr>
        <w:autoSpaceDN w:val="0"/>
        <w:spacing w:line="360" w:lineRule="auto"/>
        <w:jc w:val="center"/>
        <w:rPr>
          <w:b w:val="0"/>
          <w:lang w:val="fr-FR"/>
        </w:rPr>
      </w:pPr>
    </w:p>
    <w:p w:rsidR="00881D57" w:rsidRDefault="00881D57" w:rsidP="00881D57">
      <w:pPr>
        <w:autoSpaceDN w:val="0"/>
        <w:spacing w:line="360" w:lineRule="auto"/>
        <w:jc w:val="center"/>
        <w:rPr>
          <w:b w:val="0"/>
          <w:lang w:val="fr-FR"/>
        </w:rPr>
      </w:pPr>
    </w:p>
    <w:p w:rsidR="00881D57" w:rsidRDefault="00881D57" w:rsidP="00881D57">
      <w:pPr>
        <w:autoSpaceDN w:val="0"/>
        <w:spacing w:line="360" w:lineRule="auto"/>
        <w:jc w:val="center"/>
        <w:rPr>
          <w:b w:val="0"/>
          <w:lang w:val="fr-FR"/>
        </w:rPr>
      </w:pPr>
    </w:p>
    <w:p w:rsidR="000E7D8E" w:rsidRDefault="000E7D8E" w:rsidP="002537E8">
      <w:pPr>
        <w:rPr>
          <w:b w:val="0"/>
          <w:sz w:val="28"/>
          <w:szCs w:val="28"/>
        </w:rPr>
      </w:pPr>
    </w:p>
    <w:p w:rsidR="000E7D8E" w:rsidRDefault="000E7D8E" w:rsidP="002537E8">
      <w:pPr>
        <w:rPr>
          <w:b w:val="0"/>
          <w:sz w:val="28"/>
          <w:szCs w:val="28"/>
        </w:rPr>
      </w:pPr>
    </w:p>
    <w:p w:rsidR="000E7D8E" w:rsidRDefault="000E7D8E" w:rsidP="002537E8">
      <w:pPr>
        <w:rPr>
          <w:b w:val="0"/>
          <w:sz w:val="28"/>
          <w:szCs w:val="28"/>
        </w:rPr>
      </w:pPr>
    </w:p>
    <w:p w:rsidR="0023799F" w:rsidRDefault="0023799F" w:rsidP="002537E8">
      <w:pPr>
        <w:rPr>
          <w:b w:val="0"/>
          <w:sz w:val="28"/>
          <w:szCs w:val="28"/>
        </w:rPr>
      </w:pPr>
    </w:p>
    <w:p w:rsidR="00836DCB" w:rsidRDefault="00836DCB" w:rsidP="002537E8">
      <w:pPr>
        <w:rPr>
          <w:b w:val="0"/>
          <w:sz w:val="28"/>
          <w:szCs w:val="28"/>
        </w:rPr>
      </w:pPr>
    </w:p>
    <w:p w:rsidR="00894835" w:rsidRDefault="00894835" w:rsidP="002537E8">
      <w:pPr>
        <w:rPr>
          <w:b w:val="0"/>
          <w:sz w:val="28"/>
          <w:szCs w:val="28"/>
        </w:rPr>
      </w:pPr>
    </w:p>
    <w:p w:rsidR="001A6993" w:rsidRDefault="001A6993" w:rsidP="00A344F8">
      <w:pPr>
        <w:rPr>
          <w:i/>
          <w:szCs w:val="28"/>
          <w:u w:val="single"/>
        </w:rPr>
      </w:pPr>
    </w:p>
    <w:p w:rsidR="001A6993" w:rsidRPr="00A344F8" w:rsidRDefault="001A6993" w:rsidP="00A344F8">
      <w:pPr>
        <w:rPr>
          <w:i/>
          <w:szCs w:val="28"/>
          <w:u w:val="single"/>
        </w:rPr>
      </w:pPr>
    </w:p>
    <w:p w:rsidR="00FB1CA1" w:rsidRDefault="00FB1CA1" w:rsidP="002537E8">
      <w:pPr>
        <w:pStyle w:val="ListParagraph"/>
        <w:rPr>
          <w:i/>
          <w:szCs w:val="28"/>
          <w:u w:val="single"/>
        </w:rPr>
      </w:pPr>
    </w:p>
    <w:p w:rsidR="00FB1CA1" w:rsidRPr="002537E8" w:rsidRDefault="00FB1CA1" w:rsidP="002537E8">
      <w:pPr>
        <w:pStyle w:val="ListParagraph"/>
        <w:rPr>
          <w:i/>
          <w:szCs w:val="28"/>
          <w:u w:val="single"/>
        </w:rPr>
      </w:pPr>
    </w:p>
    <w:sectPr w:rsidR="00FB1CA1" w:rsidRPr="002537E8" w:rsidSect="00984F9D">
      <w:footerReference w:type="default" r:id="rId46"/>
      <w:pgSz w:w="11906" w:h="16838"/>
      <w:pgMar w:top="1134" w:right="1418" w:bottom="1134" w:left="1418"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ED43F1" w:rsidRDefault="00ED43F1" w:rsidP="00CA1B3A">
      <w:r>
        <w:separator/>
      </w:r>
    </w:p>
  </w:endnote>
  <w:endnote w:type="continuationSeparator" w:id="0">
    <w:p w:rsidR="00ED43F1" w:rsidRDefault="00ED43F1" w:rsidP="00CA1B3A">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EE"/>
    <w:family w:val="roman"/>
    <w:pitch w:val="variable"/>
    <w:sig w:usb0="E0002AFF" w:usb1="C0007841" w:usb2="00000009" w:usb3="00000000" w:csb0="000001FF" w:csb1="00000000"/>
  </w:font>
  <w:font w:name="Courier New">
    <w:panose1 w:val="02070309020205020404"/>
    <w:charset w:val="EE"/>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00002FF" w:usb1="4000ACFF" w:usb2="00000001" w:usb3="00000000" w:csb0="0000019F" w:csb1="00000000"/>
  </w:font>
  <w:font w:name="Cambria">
    <w:panose1 w:val="02040503050406030204"/>
    <w:charset w:val="EE"/>
    <w:family w:val="roman"/>
    <w:pitch w:val="variable"/>
    <w:sig w:usb0="E00002FF" w:usb1="400004FF" w:usb2="00000000" w:usb3="00000000" w:csb0="0000019F" w:csb1="00000000"/>
  </w:font>
  <w:font w:name="Tahoma">
    <w:panose1 w:val="020B0604030504040204"/>
    <w:charset w:val="EE"/>
    <w:family w:val="swiss"/>
    <w:pitch w:val="variable"/>
    <w:sig w:usb0="E1002EFF" w:usb1="C000605B" w:usb2="00000029" w:usb3="00000000" w:csb0="000101FF" w:csb1="00000000"/>
  </w:font>
  <w:font w:name="Helvetica">
    <w:panose1 w:val="020B0604020202020204"/>
    <w:charset w:val="EE"/>
    <w:family w:val="swiss"/>
    <w:pitch w:val="variable"/>
    <w:sig w:usb0="E0002AFF" w:usb1="C0007843"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3743422"/>
      <w:docPartObj>
        <w:docPartGallery w:val="Page Numbers (Bottom of Page)"/>
        <w:docPartUnique/>
      </w:docPartObj>
    </w:sdtPr>
    <w:sdtContent>
      <w:p w:rsidR="00911F56" w:rsidRDefault="0084309F">
        <w:pPr>
          <w:pStyle w:val="Footer"/>
          <w:jc w:val="right"/>
        </w:pPr>
        <w:fldSimple w:instr=" PAGE   \* MERGEFORMAT ">
          <w:r w:rsidR="000E515C">
            <w:rPr>
              <w:noProof/>
            </w:rPr>
            <w:t>1</w:t>
          </w:r>
        </w:fldSimple>
      </w:p>
    </w:sdtContent>
  </w:sdt>
  <w:p w:rsidR="00911F56" w:rsidRDefault="00911F56">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ED43F1" w:rsidRDefault="00ED43F1" w:rsidP="00CA1B3A">
      <w:r>
        <w:separator/>
      </w:r>
    </w:p>
  </w:footnote>
  <w:footnote w:type="continuationSeparator" w:id="0">
    <w:p w:rsidR="00ED43F1" w:rsidRDefault="00ED43F1" w:rsidP="00CA1B3A">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333FD1"/>
    <w:multiLevelType w:val="hybridMultilevel"/>
    <w:tmpl w:val="C896D4DE"/>
    <w:lvl w:ilvl="0" w:tplc="0409000D">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nsid w:val="15F922B9"/>
    <w:multiLevelType w:val="hybridMultilevel"/>
    <w:tmpl w:val="96500564"/>
    <w:lvl w:ilvl="0" w:tplc="06762054">
      <w:numFmt w:val="bullet"/>
      <w:lvlText w:val=""/>
      <w:lvlJc w:val="left"/>
      <w:pPr>
        <w:ind w:left="1065" w:hanging="360"/>
      </w:pPr>
      <w:rPr>
        <w:rFonts w:ascii="Symbol" w:eastAsia="Calibri" w:hAnsi="Symbol" w:cs="Times New Roman" w:hint="default"/>
      </w:rPr>
    </w:lvl>
    <w:lvl w:ilvl="1" w:tplc="04180003" w:tentative="1">
      <w:start w:val="1"/>
      <w:numFmt w:val="bullet"/>
      <w:lvlText w:val="o"/>
      <w:lvlJc w:val="left"/>
      <w:pPr>
        <w:ind w:left="1785" w:hanging="360"/>
      </w:pPr>
      <w:rPr>
        <w:rFonts w:ascii="Courier New" w:hAnsi="Courier New" w:cs="Courier New" w:hint="default"/>
      </w:rPr>
    </w:lvl>
    <w:lvl w:ilvl="2" w:tplc="04180005" w:tentative="1">
      <w:start w:val="1"/>
      <w:numFmt w:val="bullet"/>
      <w:lvlText w:val=""/>
      <w:lvlJc w:val="left"/>
      <w:pPr>
        <w:ind w:left="2505" w:hanging="360"/>
      </w:pPr>
      <w:rPr>
        <w:rFonts w:ascii="Wingdings" w:hAnsi="Wingdings" w:hint="default"/>
      </w:rPr>
    </w:lvl>
    <w:lvl w:ilvl="3" w:tplc="04180001" w:tentative="1">
      <w:start w:val="1"/>
      <w:numFmt w:val="bullet"/>
      <w:lvlText w:val=""/>
      <w:lvlJc w:val="left"/>
      <w:pPr>
        <w:ind w:left="3225" w:hanging="360"/>
      </w:pPr>
      <w:rPr>
        <w:rFonts w:ascii="Symbol" w:hAnsi="Symbol" w:hint="default"/>
      </w:rPr>
    </w:lvl>
    <w:lvl w:ilvl="4" w:tplc="04180003" w:tentative="1">
      <w:start w:val="1"/>
      <w:numFmt w:val="bullet"/>
      <w:lvlText w:val="o"/>
      <w:lvlJc w:val="left"/>
      <w:pPr>
        <w:ind w:left="3945" w:hanging="360"/>
      </w:pPr>
      <w:rPr>
        <w:rFonts w:ascii="Courier New" w:hAnsi="Courier New" w:cs="Courier New" w:hint="default"/>
      </w:rPr>
    </w:lvl>
    <w:lvl w:ilvl="5" w:tplc="04180005" w:tentative="1">
      <w:start w:val="1"/>
      <w:numFmt w:val="bullet"/>
      <w:lvlText w:val=""/>
      <w:lvlJc w:val="left"/>
      <w:pPr>
        <w:ind w:left="4665" w:hanging="360"/>
      </w:pPr>
      <w:rPr>
        <w:rFonts w:ascii="Wingdings" w:hAnsi="Wingdings" w:hint="default"/>
      </w:rPr>
    </w:lvl>
    <w:lvl w:ilvl="6" w:tplc="04180001" w:tentative="1">
      <w:start w:val="1"/>
      <w:numFmt w:val="bullet"/>
      <w:lvlText w:val=""/>
      <w:lvlJc w:val="left"/>
      <w:pPr>
        <w:ind w:left="5385" w:hanging="360"/>
      </w:pPr>
      <w:rPr>
        <w:rFonts w:ascii="Symbol" w:hAnsi="Symbol" w:hint="default"/>
      </w:rPr>
    </w:lvl>
    <w:lvl w:ilvl="7" w:tplc="04180003" w:tentative="1">
      <w:start w:val="1"/>
      <w:numFmt w:val="bullet"/>
      <w:lvlText w:val="o"/>
      <w:lvlJc w:val="left"/>
      <w:pPr>
        <w:ind w:left="6105" w:hanging="360"/>
      </w:pPr>
      <w:rPr>
        <w:rFonts w:ascii="Courier New" w:hAnsi="Courier New" w:cs="Courier New" w:hint="default"/>
      </w:rPr>
    </w:lvl>
    <w:lvl w:ilvl="8" w:tplc="04180005" w:tentative="1">
      <w:start w:val="1"/>
      <w:numFmt w:val="bullet"/>
      <w:lvlText w:val=""/>
      <w:lvlJc w:val="left"/>
      <w:pPr>
        <w:ind w:left="6825" w:hanging="360"/>
      </w:pPr>
      <w:rPr>
        <w:rFonts w:ascii="Wingdings" w:hAnsi="Wingdings" w:hint="default"/>
      </w:rPr>
    </w:lvl>
  </w:abstractNum>
  <w:abstractNum w:abstractNumId="2">
    <w:nsid w:val="20214035"/>
    <w:multiLevelType w:val="hybridMultilevel"/>
    <w:tmpl w:val="0AC0B7A2"/>
    <w:lvl w:ilvl="0" w:tplc="0409000D">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nsid w:val="219E638F"/>
    <w:multiLevelType w:val="hybridMultilevel"/>
    <w:tmpl w:val="C1069C10"/>
    <w:lvl w:ilvl="0" w:tplc="0418000F">
      <w:start w:val="1"/>
      <w:numFmt w:val="decimal"/>
      <w:lvlText w:val="%1."/>
      <w:lvlJc w:val="left"/>
      <w:pPr>
        <w:ind w:left="36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4">
    <w:nsid w:val="426C6036"/>
    <w:multiLevelType w:val="hybridMultilevel"/>
    <w:tmpl w:val="FA343404"/>
    <w:lvl w:ilvl="0" w:tplc="04090009">
      <w:start w:val="1"/>
      <w:numFmt w:val="bullet"/>
      <w:lvlText w:val=""/>
      <w:lvlJc w:val="left"/>
      <w:pPr>
        <w:tabs>
          <w:tab w:val="num" w:pos="720"/>
        </w:tabs>
        <w:ind w:left="720" w:hanging="360"/>
      </w:pPr>
      <w:rPr>
        <w:rFonts w:ascii="Wingdings" w:hAnsi="Wingdings" w:hint="default"/>
      </w:rPr>
    </w:lvl>
    <w:lvl w:ilvl="1" w:tplc="0409000D">
      <w:start w:val="1"/>
      <w:numFmt w:val="bullet"/>
      <w:lvlText w:val=""/>
      <w:lvlJc w:val="left"/>
      <w:pPr>
        <w:tabs>
          <w:tab w:val="num" w:pos="1440"/>
        </w:tabs>
        <w:ind w:left="1440" w:hanging="360"/>
      </w:pPr>
      <w:rPr>
        <w:rFonts w:ascii="Wingdings" w:hAnsi="Wingdings"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nsid w:val="46B42937"/>
    <w:multiLevelType w:val="hybridMultilevel"/>
    <w:tmpl w:val="C88E8876"/>
    <w:lvl w:ilvl="0" w:tplc="0418000B">
      <w:start w:val="1"/>
      <w:numFmt w:val="bullet"/>
      <w:lvlText w:val=""/>
      <w:lvlJc w:val="left"/>
      <w:pPr>
        <w:ind w:left="360" w:hanging="360"/>
      </w:pPr>
      <w:rPr>
        <w:rFonts w:ascii="Wingdings" w:hAnsi="Wingdings" w:hint="default"/>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6">
    <w:nsid w:val="4CFA4BEF"/>
    <w:multiLevelType w:val="hybridMultilevel"/>
    <w:tmpl w:val="58485718"/>
    <w:lvl w:ilvl="0" w:tplc="0409000D">
      <w:start w:val="1"/>
      <w:numFmt w:val="bullet"/>
      <w:lvlText w:val=""/>
      <w:lvlJc w:val="left"/>
      <w:pPr>
        <w:tabs>
          <w:tab w:val="num" w:pos="720"/>
        </w:tabs>
        <w:ind w:left="720"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nsid w:val="5B4A6AAC"/>
    <w:multiLevelType w:val="hybridMultilevel"/>
    <w:tmpl w:val="1612FFA0"/>
    <w:lvl w:ilvl="0" w:tplc="0409000D">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6FF72DD9"/>
    <w:multiLevelType w:val="hybridMultilevel"/>
    <w:tmpl w:val="2C169E66"/>
    <w:lvl w:ilvl="0" w:tplc="0418000B">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9">
    <w:nsid w:val="78FB174E"/>
    <w:multiLevelType w:val="hybridMultilevel"/>
    <w:tmpl w:val="FB0E026E"/>
    <w:lvl w:ilvl="0" w:tplc="0418000B">
      <w:start w:val="1"/>
      <w:numFmt w:val="bullet"/>
      <w:lvlText w:val=""/>
      <w:lvlJc w:val="left"/>
      <w:pPr>
        <w:ind w:left="786" w:hanging="360"/>
      </w:pPr>
      <w:rPr>
        <w:rFonts w:ascii="Wingdings" w:hAnsi="Wingdings" w:hint="default"/>
      </w:rPr>
    </w:lvl>
    <w:lvl w:ilvl="1" w:tplc="04180003" w:tentative="1">
      <w:start w:val="1"/>
      <w:numFmt w:val="bullet"/>
      <w:lvlText w:val="o"/>
      <w:lvlJc w:val="left"/>
      <w:pPr>
        <w:ind w:left="1770" w:hanging="360"/>
      </w:pPr>
      <w:rPr>
        <w:rFonts w:ascii="Courier New" w:hAnsi="Courier New" w:cs="Courier New" w:hint="default"/>
      </w:rPr>
    </w:lvl>
    <w:lvl w:ilvl="2" w:tplc="04180005" w:tentative="1">
      <w:start w:val="1"/>
      <w:numFmt w:val="bullet"/>
      <w:lvlText w:val=""/>
      <w:lvlJc w:val="left"/>
      <w:pPr>
        <w:ind w:left="2490" w:hanging="360"/>
      </w:pPr>
      <w:rPr>
        <w:rFonts w:ascii="Wingdings" w:hAnsi="Wingdings" w:hint="default"/>
      </w:rPr>
    </w:lvl>
    <w:lvl w:ilvl="3" w:tplc="04180001" w:tentative="1">
      <w:start w:val="1"/>
      <w:numFmt w:val="bullet"/>
      <w:lvlText w:val=""/>
      <w:lvlJc w:val="left"/>
      <w:pPr>
        <w:ind w:left="3210" w:hanging="360"/>
      </w:pPr>
      <w:rPr>
        <w:rFonts w:ascii="Symbol" w:hAnsi="Symbol" w:hint="default"/>
      </w:rPr>
    </w:lvl>
    <w:lvl w:ilvl="4" w:tplc="04180003" w:tentative="1">
      <w:start w:val="1"/>
      <w:numFmt w:val="bullet"/>
      <w:lvlText w:val="o"/>
      <w:lvlJc w:val="left"/>
      <w:pPr>
        <w:ind w:left="3930" w:hanging="360"/>
      </w:pPr>
      <w:rPr>
        <w:rFonts w:ascii="Courier New" w:hAnsi="Courier New" w:cs="Courier New" w:hint="default"/>
      </w:rPr>
    </w:lvl>
    <w:lvl w:ilvl="5" w:tplc="04180005" w:tentative="1">
      <w:start w:val="1"/>
      <w:numFmt w:val="bullet"/>
      <w:lvlText w:val=""/>
      <w:lvlJc w:val="left"/>
      <w:pPr>
        <w:ind w:left="4650" w:hanging="360"/>
      </w:pPr>
      <w:rPr>
        <w:rFonts w:ascii="Wingdings" w:hAnsi="Wingdings" w:hint="default"/>
      </w:rPr>
    </w:lvl>
    <w:lvl w:ilvl="6" w:tplc="04180001" w:tentative="1">
      <w:start w:val="1"/>
      <w:numFmt w:val="bullet"/>
      <w:lvlText w:val=""/>
      <w:lvlJc w:val="left"/>
      <w:pPr>
        <w:ind w:left="5370" w:hanging="360"/>
      </w:pPr>
      <w:rPr>
        <w:rFonts w:ascii="Symbol" w:hAnsi="Symbol" w:hint="default"/>
      </w:rPr>
    </w:lvl>
    <w:lvl w:ilvl="7" w:tplc="04180003" w:tentative="1">
      <w:start w:val="1"/>
      <w:numFmt w:val="bullet"/>
      <w:lvlText w:val="o"/>
      <w:lvlJc w:val="left"/>
      <w:pPr>
        <w:ind w:left="6090" w:hanging="360"/>
      </w:pPr>
      <w:rPr>
        <w:rFonts w:ascii="Courier New" w:hAnsi="Courier New" w:cs="Courier New" w:hint="default"/>
      </w:rPr>
    </w:lvl>
    <w:lvl w:ilvl="8" w:tplc="04180005" w:tentative="1">
      <w:start w:val="1"/>
      <w:numFmt w:val="bullet"/>
      <w:lvlText w:val=""/>
      <w:lvlJc w:val="left"/>
      <w:pPr>
        <w:ind w:left="6810" w:hanging="360"/>
      </w:pPr>
      <w:rPr>
        <w:rFonts w:ascii="Wingdings" w:hAnsi="Wingdings" w:hint="default"/>
      </w:rPr>
    </w:lvl>
  </w:abstractNum>
  <w:abstractNum w:abstractNumId="10">
    <w:nsid w:val="7B6B1506"/>
    <w:multiLevelType w:val="hybridMultilevel"/>
    <w:tmpl w:val="F5BE4610"/>
    <w:lvl w:ilvl="0" w:tplc="0409000D">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
  </w:num>
  <w:num w:numId="2">
    <w:abstractNumId w:val="3"/>
  </w:num>
  <w:num w:numId="3">
    <w:abstractNumId w:val="9"/>
  </w:num>
  <w:num w:numId="4">
    <w:abstractNumId w:val="5"/>
  </w:num>
  <w:num w:numId="5">
    <w:abstractNumId w:val="4"/>
  </w:num>
  <w:num w:numId="6">
    <w:abstractNumId w:val="0"/>
  </w:num>
  <w:num w:numId="7">
    <w:abstractNumId w:val="2"/>
  </w:num>
  <w:num w:numId="8">
    <w:abstractNumId w:val="6"/>
  </w:num>
  <w:num w:numId="9">
    <w:abstractNumId w:val="10"/>
  </w:num>
  <w:num w:numId="10">
    <w:abstractNumId w:val="7"/>
  </w:num>
  <w:num w:numId="11">
    <w:abstractNumId w:val="8"/>
  </w:num>
  <w:numIdMacAtCleanup w:val="11"/>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SpellingErrors/>
  <w:proofState w:grammar="clean"/>
  <w:defaultTabStop w:val="708"/>
  <w:hyphenationZone w:val="425"/>
  <w:characterSpacingControl w:val="doNotCompress"/>
  <w:footnotePr>
    <w:footnote w:id="-1"/>
    <w:footnote w:id="0"/>
  </w:footnotePr>
  <w:endnotePr>
    <w:endnote w:id="-1"/>
    <w:endnote w:id="0"/>
  </w:endnotePr>
  <w:compat/>
  <w:rsids>
    <w:rsidRoot w:val="00393471"/>
    <w:rsid w:val="000A7773"/>
    <w:rsid w:val="000C2C12"/>
    <w:rsid w:val="000E515C"/>
    <w:rsid w:val="000E7D8E"/>
    <w:rsid w:val="00101F12"/>
    <w:rsid w:val="001039E5"/>
    <w:rsid w:val="001569DE"/>
    <w:rsid w:val="00165881"/>
    <w:rsid w:val="00192FD8"/>
    <w:rsid w:val="001A6993"/>
    <w:rsid w:val="001C060A"/>
    <w:rsid w:val="001D18C7"/>
    <w:rsid w:val="0023799F"/>
    <w:rsid w:val="002537E8"/>
    <w:rsid w:val="002727F8"/>
    <w:rsid w:val="00295175"/>
    <w:rsid w:val="00296939"/>
    <w:rsid w:val="002A575D"/>
    <w:rsid w:val="002E6531"/>
    <w:rsid w:val="0032375F"/>
    <w:rsid w:val="00393471"/>
    <w:rsid w:val="003B3808"/>
    <w:rsid w:val="003C5621"/>
    <w:rsid w:val="004105AD"/>
    <w:rsid w:val="00463487"/>
    <w:rsid w:val="004C1600"/>
    <w:rsid w:val="005A1BA0"/>
    <w:rsid w:val="005A70D6"/>
    <w:rsid w:val="005E53E2"/>
    <w:rsid w:val="006037C8"/>
    <w:rsid w:val="0064452D"/>
    <w:rsid w:val="0065175D"/>
    <w:rsid w:val="007138BF"/>
    <w:rsid w:val="00734522"/>
    <w:rsid w:val="00765AEF"/>
    <w:rsid w:val="007B75C9"/>
    <w:rsid w:val="00836DCB"/>
    <w:rsid w:val="0084309F"/>
    <w:rsid w:val="008624B1"/>
    <w:rsid w:val="00865F00"/>
    <w:rsid w:val="008673E2"/>
    <w:rsid w:val="00881D57"/>
    <w:rsid w:val="00894835"/>
    <w:rsid w:val="009007D6"/>
    <w:rsid w:val="00911F56"/>
    <w:rsid w:val="0096521A"/>
    <w:rsid w:val="00984F9D"/>
    <w:rsid w:val="009C737A"/>
    <w:rsid w:val="009D317F"/>
    <w:rsid w:val="009E4437"/>
    <w:rsid w:val="009E58C7"/>
    <w:rsid w:val="00A3123C"/>
    <w:rsid w:val="00A344F8"/>
    <w:rsid w:val="00A45AE2"/>
    <w:rsid w:val="00A471CD"/>
    <w:rsid w:val="00A915DD"/>
    <w:rsid w:val="00AA72D1"/>
    <w:rsid w:val="00AB3E4C"/>
    <w:rsid w:val="00AD1959"/>
    <w:rsid w:val="00AD6F9C"/>
    <w:rsid w:val="00B4671D"/>
    <w:rsid w:val="00B637D5"/>
    <w:rsid w:val="00B70DE5"/>
    <w:rsid w:val="00B71D9C"/>
    <w:rsid w:val="00B848F3"/>
    <w:rsid w:val="00B90546"/>
    <w:rsid w:val="00BD138F"/>
    <w:rsid w:val="00BE2C3C"/>
    <w:rsid w:val="00BF0160"/>
    <w:rsid w:val="00BF3CEB"/>
    <w:rsid w:val="00C14D5B"/>
    <w:rsid w:val="00C52DB4"/>
    <w:rsid w:val="00CA1B3A"/>
    <w:rsid w:val="00D34CB5"/>
    <w:rsid w:val="00D43DAC"/>
    <w:rsid w:val="00D44D7D"/>
    <w:rsid w:val="00D66947"/>
    <w:rsid w:val="00D80EE8"/>
    <w:rsid w:val="00D9185D"/>
    <w:rsid w:val="00DA2314"/>
    <w:rsid w:val="00E01173"/>
    <w:rsid w:val="00E534A7"/>
    <w:rsid w:val="00E97E92"/>
    <w:rsid w:val="00EA6E70"/>
    <w:rsid w:val="00EA78CE"/>
    <w:rsid w:val="00ED43F1"/>
    <w:rsid w:val="00ED7EBC"/>
    <w:rsid w:val="00EF7435"/>
    <w:rsid w:val="00F61023"/>
    <w:rsid w:val="00F7157D"/>
    <w:rsid w:val="00F86E5F"/>
    <w:rsid w:val="00F95536"/>
    <w:rsid w:val="00F95FF3"/>
    <w:rsid w:val="00FB1CA1"/>
    <w:rsid w:val="00FD188B"/>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o-RO"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HTML Cite" w:uiPriority="0"/>
    <w:lsdException w:name="No List"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93471"/>
    <w:pPr>
      <w:spacing w:after="0" w:line="240" w:lineRule="auto"/>
    </w:pPr>
    <w:rPr>
      <w:rFonts w:ascii="Times New Roman" w:eastAsia="Times New Roman" w:hAnsi="Times New Roman" w:cs="Times New Roman"/>
      <w:b/>
      <w:sz w:val="24"/>
      <w:szCs w:val="24"/>
      <w:lang w:val="en-GB"/>
    </w:rPr>
  </w:style>
  <w:style w:type="paragraph" w:styleId="Heading1">
    <w:name w:val="heading 1"/>
    <w:basedOn w:val="Normal"/>
    <w:next w:val="Normal"/>
    <w:link w:val="Heading1Char"/>
    <w:uiPriority w:val="9"/>
    <w:qFormat/>
    <w:rsid w:val="002537E8"/>
    <w:pPr>
      <w:keepNext/>
      <w:keepLines/>
      <w:spacing w:before="480" w:line="276" w:lineRule="auto"/>
      <w:outlineLvl w:val="0"/>
    </w:pPr>
    <w:rPr>
      <w:rFonts w:asciiTheme="majorHAnsi" w:eastAsiaTheme="majorEastAsia" w:hAnsiTheme="majorHAnsi" w:cstheme="majorBidi"/>
      <w:bCs/>
      <w:color w:val="365F91" w:themeColor="accent1" w:themeShade="BF"/>
      <w:sz w:val="28"/>
      <w:szCs w:val="28"/>
      <w:lang w:val="ro-RO"/>
    </w:rPr>
  </w:style>
  <w:style w:type="paragraph" w:styleId="Heading2">
    <w:name w:val="heading 2"/>
    <w:basedOn w:val="Normal"/>
    <w:next w:val="Normal"/>
    <w:link w:val="Heading2Char"/>
    <w:uiPriority w:val="9"/>
    <w:unhideWhenUsed/>
    <w:qFormat/>
    <w:rsid w:val="002537E8"/>
    <w:pPr>
      <w:keepNext/>
      <w:keepLines/>
      <w:spacing w:before="200" w:line="276" w:lineRule="auto"/>
      <w:outlineLvl w:val="1"/>
    </w:pPr>
    <w:rPr>
      <w:rFonts w:asciiTheme="majorHAnsi" w:eastAsiaTheme="majorEastAsia" w:hAnsiTheme="majorHAnsi" w:cstheme="majorBidi"/>
      <w:bCs/>
      <w:color w:val="4F81BD" w:themeColor="accent1"/>
      <w:sz w:val="26"/>
      <w:szCs w:val="26"/>
      <w:lang w:val="ro-RO"/>
    </w:rPr>
  </w:style>
  <w:style w:type="paragraph" w:styleId="Heading3">
    <w:name w:val="heading 3"/>
    <w:basedOn w:val="Normal"/>
    <w:next w:val="Normal"/>
    <w:link w:val="Heading3Char"/>
    <w:uiPriority w:val="9"/>
    <w:unhideWhenUsed/>
    <w:qFormat/>
    <w:rsid w:val="002537E8"/>
    <w:pPr>
      <w:keepNext/>
      <w:keepLines/>
      <w:spacing w:before="200" w:line="276" w:lineRule="auto"/>
      <w:outlineLvl w:val="2"/>
    </w:pPr>
    <w:rPr>
      <w:rFonts w:asciiTheme="majorHAnsi" w:eastAsiaTheme="majorEastAsia" w:hAnsiTheme="majorHAnsi" w:cstheme="majorBidi"/>
      <w:bCs/>
      <w:color w:val="4F81BD" w:themeColor="accent1"/>
      <w:sz w:val="22"/>
      <w:szCs w:val="22"/>
      <w:lang w:val="ro-RO"/>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qFormat/>
    <w:rsid w:val="00AD1959"/>
    <w:pPr>
      <w:ind w:left="720"/>
      <w:contextualSpacing/>
      <w:jc w:val="both"/>
    </w:pPr>
    <w:rPr>
      <w:rFonts w:eastAsia="Calibri"/>
      <w:b w:val="0"/>
      <w:sz w:val="28"/>
      <w:szCs w:val="22"/>
      <w:lang w:val="ro-RO"/>
    </w:rPr>
  </w:style>
  <w:style w:type="paragraph" w:customStyle="1" w:styleId="Default">
    <w:name w:val="Default"/>
    <w:rsid w:val="00AD1959"/>
    <w:pPr>
      <w:autoSpaceDE w:val="0"/>
      <w:autoSpaceDN w:val="0"/>
      <w:adjustRightInd w:val="0"/>
      <w:spacing w:after="0" w:line="240" w:lineRule="auto"/>
    </w:pPr>
    <w:rPr>
      <w:rFonts w:ascii="Calibri" w:eastAsia="Times New Roman" w:hAnsi="Calibri" w:cs="Calibri"/>
      <w:color w:val="000000"/>
      <w:sz w:val="24"/>
      <w:szCs w:val="24"/>
      <w:lang w:val="en-US"/>
    </w:rPr>
  </w:style>
  <w:style w:type="paragraph" w:styleId="Header">
    <w:name w:val="header"/>
    <w:basedOn w:val="Normal"/>
    <w:link w:val="HeaderChar"/>
    <w:uiPriority w:val="99"/>
    <w:unhideWhenUsed/>
    <w:rsid w:val="00E534A7"/>
    <w:pPr>
      <w:tabs>
        <w:tab w:val="center" w:pos="4536"/>
        <w:tab w:val="right" w:pos="9072"/>
      </w:tabs>
    </w:pPr>
    <w:rPr>
      <w:rFonts w:asciiTheme="minorHAnsi" w:eastAsiaTheme="minorHAnsi" w:hAnsiTheme="minorHAnsi" w:cstheme="minorBidi"/>
      <w:b w:val="0"/>
      <w:sz w:val="22"/>
      <w:szCs w:val="22"/>
      <w:lang w:val="ro-RO"/>
    </w:rPr>
  </w:style>
  <w:style w:type="character" w:customStyle="1" w:styleId="HeaderChar">
    <w:name w:val="Header Char"/>
    <w:basedOn w:val="DefaultParagraphFont"/>
    <w:link w:val="Header"/>
    <w:uiPriority w:val="99"/>
    <w:rsid w:val="00E534A7"/>
  </w:style>
  <w:style w:type="paragraph" w:styleId="Footer">
    <w:name w:val="footer"/>
    <w:basedOn w:val="Normal"/>
    <w:link w:val="FooterChar"/>
    <w:unhideWhenUsed/>
    <w:rsid w:val="00E534A7"/>
    <w:pPr>
      <w:tabs>
        <w:tab w:val="center" w:pos="4536"/>
        <w:tab w:val="right" w:pos="9072"/>
      </w:tabs>
    </w:pPr>
    <w:rPr>
      <w:rFonts w:asciiTheme="minorHAnsi" w:eastAsiaTheme="minorHAnsi" w:hAnsiTheme="minorHAnsi" w:cstheme="minorBidi"/>
      <w:b w:val="0"/>
      <w:sz w:val="22"/>
      <w:szCs w:val="22"/>
      <w:lang w:val="ro-RO"/>
    </w:rPr>
  </w:style>
  <w:style w:type="character" w:customStyle="1" w:styleId="FooterChar">
    <w:name w:val="Footer Char"/>
    <w:basedOn w:val="DefaultParagraphFont"/>
    <w:link w:val="Footer"/>
    <w:uiPriority w:val="99"/>
    <w:rsid w:val="00E534A7"/>
  </w:style>
  <w:style w:type="paragraph" w:styleId="BalloonText">
    <w:name w:val="Balloon Text"/>
    <w:basedOn w:val="Normal"/>
    <w:link w:val="BalloonTextChar"/>
    <w:unhideWhenUsed/>
    <w:rsid w:val="00E534A7"/>
    <w:rPr>
      <w:rFonts w:ascii="Tahoma" w:eastAsiaTheme="minorHAnsi" w:hAnsi="Tahoma" w:cs="Tahoma"/>
      <w:b w:val="0"/>
      <w:sz w:val="16"/>
      <w:szCs w:val="16"/>
      <w:lang w:val="ro-RO"/>
    </w:rPr>
  </w:style>
  <w:style w:type="character" w:customStyle="1" w:styleId="BalloonTextChar">
    <w:name w:val="Balloon Text Char"/>
    <w:basedOn w:val="DefaultParagraphFont"/>
    <w:link w:val="BalloonText"/>
    <w:rsid w:val="00E534A7"/>
    <w:rPr>
      <w:rFonts w:ascii="Tahoma" w:hAnsi="Tahoma" w:cs="Tahoma"/>
      <w:sz w:val="16"/>
      <w:szCs w:val="16"/>
    </w:rPr>
  </w:style>
  <w:style w:type="table" w:styleId="TableGrid">
    <w:name w:val="Table Grid"/>
    <w:basedOn w:val="TableNormal"/>
    <w:rsid w:val="00E534A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Spacing">
    <w:name w:val="No Spacing"/>
    <w:link w:val="NoSpacingChar"/>
    <w:uiPriority w:val="1"/>
    <w:qFormat/>
    <w:rsid w:val="00E534A7"/>
    <w:pPr>
      <w:spacing w:after="0" w:line="240" w:lineRule="auto"/>
    </w:pPr>
    <w:rPr>
      <w:rFonts w:eastAsiaTheme="minorEastAsia"/>
      <w:lang w:val="en-US" w:eastAsia="ja-JP"/>
    </w:rPr>
  </w:style>
  <w:style w:type="character" w:customStyle="1" w:styleId="NoSpacingChar">
    <w:name w:val="No Spacing Char"/>
    <w:basedOn w:val="DefaultParagraphFont"/>
    <w:link w:val="NoSpacing"/>
    <w:uiPriority w:val="1"/>
    <w:rsid w:val="00E534A7"/>
    <w:rPr>
      <w:rFonts w:eastAsiaTheme="minorEastAsia"/>
      <w:lang w:val="en-US" w:eastAsia="ja-JP"/>
    </w:rPr>
  </w:style>
  <w:style w:type="character" w:customStyle="1" w:styleId="Heading1Char">
    <w:name w:val="Heading 1 Char"/>
    <w:basedOn w:val="DefaultParagraphFont"/>
    <w:link w:val="Heading1"/>
    <w:uiPriority w:val="9"/>
    <w:rsid w:val="002537E8"/>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rsid w:val="002537E8"/>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rsid w:val="002537E8"/>
    <w:rPr>
      <w:rFonts w:asciiTheme="majorHAnsi" w:eastAsiaTheme="majorEastAsia" w:hAnsiTheme="majorHAnsi" w:cstheme="majorBidi"/>
      <w:b/>
      <w:bCs/>
      <w:color w:val="4F81BD" w:themeColor="accent1"/>
    </w:rPr>
  </w:style>
  <w:style w:type="paragraph" w:styleId="Title">
    <w:name w:val="Title"/>
    <w:basedOn w:val="Normal"/>
    <w:next w:val="Normal"/>
    <w:link w:val="TitleChar"/>
    <w:uiPriority w:val="10"/>
    <w:qFormat/>
    <w:rsid w:val="002537E8"/>
    <w:pPr>
      <w:pBdr>
        <w:bottom w:val="single" w:sz="8" w:space="4" w:color="4F81BD" w:themeColor="accent1"/>
      </w:pBdr>
      <w:spacing w:after="300"/>
      <w:contextualSpacing/>
    </w:pPr>
    <w:rPr>
      <w:rFonts w:asciiTheme="majorHAnsi" w:eastAsiaTheme="majorEastAsia" w:hAnsiTheme="majorHAnsi" w:cstheme="majorBidi"/>
      <w:b w:val="0"/>
      <w:color w:val="17365D" w:themeColor="text2" w:themeShade="BF"/>
      <w:spacing w:val="5"/>
      <w:kern w:val="28"/>
      <w:sz w:val="52"/>
      <w:szCs w:val="52"/>
      <w:lang w:val="ro-RO"/>
    </w:rPr>
  </w:style>
  <w:style w:type="character" w:customStyle="1" w:styleId="TitleChar">
    <w:name w:val="Title Char"/>
    <w:basedOn w:val="DefaultParagraphFont"/>
    <w:link w:val="Title"/>
    <w:uiPriority w:val="10"/>
    <w:rsid w:val="002537E8"/>
    <w:rPr>
      <w:rFonts w:asciiTheme="majorHAnsi" w:eastAsiaTheme="majorEastAsia" w:hAnsiTheme="majorHAnsi" w:cstheme="majorBidi"/>
      <w:color w:val="17365D" w:themeColor="text2" w:themeShade="BF"/>
      <w:spacing w:val="5"/>
      <w:kern w:val="28"/>
      <w:sz w:val="52"/>
      <w:szCs w:val="52"/>
    </w:rPr>
  </w:style>
  <w:style w:type="paragraph" w:styleId="Subtitle">
    <w:name w:val="Subtitle"/>
    <w:basedOn w:val="Normal"/>
    <w:next w:val="Normal"/>
    <w:link w:val="SubtitleChar"/>
    <w:uiPriority w:val="11"/>
    <w:qFormat/>
    <w:rsid w:val="002537E8"/>
    <w:pPr>
      <w:numPr>
        <w:ilvl w:val="1"/>
      </w:numPr>
      <w:spacing w:after="200" w:line="276" w:lineRule="auto"/>
    </w:pPr>
    <w:rPr>
      <w:rFonts w:asciiTheme="majorHAnsi" w:eastAsiaTheme="majorEastAsia" w:hAnsiTheme="majorHAnsi" w:cstheme="majorBidi"/>
      <w:b w:val="0"/>
      <w:i/>
      <w:iCs/>
      <w:color w:val="4F81BD" w:themeColor="accent1"/>
      <w:spacing w:val="15"/>
      <w:lang w:val="ro-RO"/>
    </w:rPr>
  </w:style>
  <w:style w:type="character" w:customStyle="1" w:styleId="SubtitleChar">
    <w:name w:val="Subtitle Char"/>
    <w:basedOn w:val="DefaultParagraphFont"/>
    <w:link w:val="Subtitle"/>
    <w:uiPriority w:val="11"/>
    <w:rsid w:val="002537E8"/>
    <w:rPr>
      <w:rFonts w:asciiTheme="majorHAnsi" w:eastAsiaTheme="majorEastAsia" w:hAnsiTheme="majorHAnsi" w:cstheme="majorBidi"/>
      <w:i/>
      <w:iCs/>
      <w:color w:val="4F81BD" w:themeColor="accent1"/>
      <w:spacing w:val="15"/>
      <w:sz w:val="24"/>
      <w:szCs w:val="24"/>
    </w:rPr>
  </w:style>
  <w:style w:type="character" w:customStyle="1" w:styleId="yiv0747350088">
    <w:name w:val="yiv0747350088"/>
    <w:basedOn w:val="DefaultParagraphFont"/>
    <w:rsid w:val="003B3808"/>
  </w:style>
  <w:style w:type="character" w:customStyle="1" w:styleId="apple-converted-space">
    <w:name w:val="apple-converted-space"/>
    <w:basedOn w:val="DefaultParagraphFont"/>
    <w:rsid w:val="003B3808"/>
  </w:style>
  <w:style w:type="character" w:styleId="HTMLCite">
    <w:name w:val="HTML Cite"/>
    <w:basedOn w:val="DefaultParagraphFont"/>
    <w:semiHidden/>
    <w:unhideWhenUsed/>
    <w:rsid w:val="00911F56"/>
    <w:rPr>
      <w:i/>
      <w:iCs/>
    </w:rPr>
  </w:style>
  <w:style w:type="character" w:styleId="PageNumber">
    <w:name w:val="page number"/>
    <w:basedOn w:val="DefaultParagraphFont"/>
    <w:rsid w:val="00911F56"/>
  </w:style>
</w:styles>
</file>

<file path=word/webSettings.xml><?xml version="1.0" encoding="utf-8"?>
<w:webSettings xmlns:r="http://schemas.openxmlformats.org/officeDocument/2006/relationships" xmlns:w="http://schemas.openxmlformats.org/wordprocessingml/2006/main">
  <w:divs>
    <w:div w:id="1733455806">
      <w:bodyDiv w:val="1"/>
      <w:marLeft w:val="0"/>
      <w:marRight w:val="0"/>
      <w:marTop w:val="0"/>
      <w:marBottom w:val="0"/>
      <w:divBdr>
        <w:top w:val="none" w:sz="0" w:space="0" w:color="auto"/>
        <w:left w:val="none" w:sz="0" w:space="0" w:color="auto"/>
        <w:bottom w:val="none" w:sz="0" w:space="0" w:color="auto"/>
        <w:right w:val="none" w:sz="0" w:space="0" w:color="auto"/>
      </w:divBdr>
      <w:divsChild>
        <w:div w:id="985085281">
          <w:marLeft w:val="720"/>
          <w:marRight w:val="0"/>
          <w:marTop w:val="0"/>
          <w:marBottom w:val="12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chart" Target="charts/chart1.xml"/><Relationship Id="rId13" Type="http://schemas.openxmlformats.org/officeDocument/2006/relationships/chart" Target="charts/chart6.xml"/><Relationship Id="rId18" Type="http://schemas.openxmlformats.org/officeDocument/2006/relationships/chart" Target="charts/chart11.xml"/><Relationship Id="rId26" Type="http://schemas.openxmlformats.org/officeDocument/2006/relationships/image" Target="media/image2.png"/><Relationship Id="rId39" Type="http://schemas.openxmlformats.org/officeDocument/2006/relationships/image" Target="media/image15.jpeg"/><Relationship Id="rId3" Type="http://schemas.openxmlformats.org/officeDocument/2006/relationships/styles" Target="styles.xml"/><Relationship Id="rId21" Type="http://schemas.openxmlformats.org/officeDocument/2006/relationships/chart" Target="charts/chart14.xml"/><Relationship Id="rId34" Type="http://schemas.openxmlformats.org/officeDocument/2006/relationships/image" Target="media/image10.jpeg"/><Relationship Id="rId42" Type="http://schemas.openxmlformats.org/officeDocument/2006/relationships/image" Target="media/image18.jpeg"/><Relationship Id="rId47"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chart" Target="charts/chart5.xml"/><Relationship Id="rId17" Type="http://schemas.openxmlformats.org/officeDocument/2006/relationships/chart" Target="charts/chart10.xml"/><Relationship Id="rId25" Type="http://schemas.openxmlformats.org/officeDocument/2006/relationships/image" Target="media/image1.png"/><Relationship Id="rId33" Type="http://schemas.openxmlformats.org/officeDocument/2006/relationships/image" Target="media/image9.jpeg"/><Relationship Id="rId38" Type="http://schemas.openxmlformats.org/officeDocument/2006/relationships/image" Target="media/image14.jpeg"/><Relationship Id="rId46"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chart" Target="charts/chart9.xml"/><Relationship Id="rId20" Type="http://schemas.openxmlformats.org/officeDocument/2006/relationships/chart" Target="charts/chart13.xml"/><Relationship Id="rId29" Type="http://schemas.openxmlformats.org/officeDocument/2006/relationships/image" Target="media/image5.jpeg"/><Relationship Id="rId41" Type="http://schemas.openxmlformats.org/officeDocument/2006/relationships/image" Target="media/image17.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chart" Target="charts/chart4.xml"/><Relationship Id="rId24" Type="http://schemas.openxmlformats.org/officeDocument/2006/relationships/chart" Target="charts/chart17.xml"/><Relationship Id="rId32" Type="http://schemas.openxmlformats.org/officeDocument/2006/relationships/image" Target="media/image8.jpeg"/><Relationship Id="rId37" Type="http://schemas.openxmlformats.org/officeDocument/2006/relationships/image" Target="media/image13.jpeg"/><Relationship Id="rId40" Type="http://schemas.openxmlformats.org/officeDocument/2006/relationships/image" Target="media/image16.jpeg"/><Relationship Id="rId45" Type="http://schemas.openxmlformats.org/officeDocument/2006/relationships/image" Target="media/image21.jpeg"/><Relationship Id="rId5" Type="http://schemas.openxmlformats.org/officeDocument/2006/relationships/webSettings" Target="webSettings.xml"/><Relationship Id="rId15" Type="http://schemas.openxmlformats.org/officeDocument/2006/relationships/chart" Target="charts/chart8.xml"/><Relationship Id="rId23" Type="http://schemas.openxmlformats.org/officeDocument/2006/relationships/chart" Target="charts/chart16.xml"/><Relationship Id="rId28" Type="http://schemas.openxmlformats.org/officeDocument/2006/relationships/image" Target="media/image4.jpeg"/><Relationship Id="rId36" Type="http://schemas.openxmlformats.org/officeDocument/2006/relationships/image" Target="media/image12.jpeg"/><Relationship Id="rId10" Type="http://schemas.openxmlformats.org/officeDocument/2006/relationships/chart" Target="charts/chart3.xml"/><Relationship Id="rId19" Type="http://schemas.openxmlformats.org/officeDocument/2006/relationships/chart" Target="charts/chart12.xml"/><Relationship Id="rId31" Type="http://schemas.openxmlformats.org/officeDocument/2006/relationships/image" Target="media/image7.jpeg"/><Relationship Id="rId44" Type="http://schemas.openxmlformats.org/officeDocument/2006/relationships/image" Target="media/image20.jpeg"/><Relationship Id="rId4" Type="http://schemas.openxmlformats.org/officeDocument/2006/relationships/settings" Target="settings.xml"/><Relationship Id="rId9" Type="http://schemas.openxmlformats.org/officeDocument/2006/relationships/chart" Target="charts/chart2.xml"/><Relationship Id="rId14" Type="http://schemas.openxmlformats.org/officeDocument/2006/relationships/chart" Target="charts/chart7.xml"/><Relationship Id="rId22" Type="http://schemas.openxmlformats.org/officeDocument/2006/relationships/chart" Target="charts/chart15.xml"/><Relationship Id="rId27" Type="http://schemas.openxmlformats.org/officeDocument/2006/relationships/image" Target="media/image3.jpeg"/><Relationship Id="rId30" Type="http://schemas.openxmlformats.org/officeDocument/2006/relationships/image" Target="media/image6.jpeg"/><Relationship Id="rId35" Type="http://schemas.openxmlformats.org/officeDocument/2006/relationships/image" Target="media/image11.jpeg"/><Relationship Id="rId43" Type="http://schemas.openxmlformats.org/officeDocument/2006/relationships/image" Target="media/image19.jpeg"/><Relationship Id="rId48" Type="http://schemas.openxmlformats.org/officeDocument/2006/relationships/theme" Target="theme/theme1.xm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Office_Excel_Worksheet1.xlsx"/></Relationships>
</file>

<file path=word/charts/_rels/chart10.xml.rels><?xml version="1.0" encoding="UTF-8" standalone="yes"?>
<Relationships xmlns="http://schemas.openxmlformats.org/package/2006/relationships"><Relationship Id="rId1" Type="http://schemas.openxmlformats.org/officeDocument/2006/relationships/package" Target="../embeddings/Microsoft_Office_Excel_Worksheet10.xlsx"/></Relationships>
</file>

<file path=word/charts/_rels/chart11.xml.rels><?xml version="1.0" encoding="UTF-8" standalone="yes"?>
<Relationships xmlns="http://schemas.openxmlformats.org/package/2006/relationships"><Relationship Id="rId1" Type="http://schemas.openxmlformats.org/officeDocument/2006/relationships/package" Target="../embeddings/Microsoft_Office_Excel_Worksheet11.xlsx"/></Relationships>
</file>

<file path=word/charts/_rels/chart12.xml.rels><?xml version="1.0" encoding="UTF-8" standalone="yes"?>
<Relationships xmlns="http://schemas.openxmlformats.org/package/2006/relationships"><Relationship Id="rId1" Type="http://schemas.openxmlformats.org/officeDocument/2006/relationships/package" Target="../embeddings/Microsoft_Office_Excel_Worksheet12.xlsx"/></Relationships>
</file>

<file path=word/charts/_rels/chart13.xml.rels><?xml version="1.0" encoding="UTF-8" standalone="yes"?>
<Relationships xmlns="http://schemas.openxmlformats.org/package/2006/relationships"><Relationship Id="rId1" Type="http://schemas.openxmlformats.org/officeDocument/2006/relationships/package" Target="../embeddings/Microsoft_Office_Excel_Worksheet13.xlsx"/></Relationships>
</file>

<file path=word/charts/_rels/chart14.xml.rels><?xml version="1.0" encoding="UTF-8" standalone="yes"?>
<Relationships xmlns="http://schemas.openxmlformats.org/package/2006/relationships"><Relationship Id="rId1" Type="http://schemas.openxmlformats.org/officeDocument/2006/relationships/package" Target="../embeddings/Microsoft_Office_Excel_Worksheet14.xlsx"/></Relationships>
</file>

<file path=word/charts/_rels/chart15.xml.rels><?xml version="1.0" encoding="UTF-8" standalone="yes"?>
<Relationships xmlns="http://schemas.openxmlformats.org/package/2006/relationships"><Relationship Id="rId1" Type="http://schemas.openxmlformats.org/officeDocument/2006/relationships/package" Target="../embeddings/Microsoft_Office_Excel_Worksheet15.xlsx"/></Relationships>
</file>

<file path=word/charts/_rels/chart16.xml.rels><?xml version="1.0" encoding="UTF-8" standalone="yes"?>
<Relationships xmlns="http://schemas.openxmlformats.org/package/2006/relationships"><Relationship Id="rId1" Type="http://schemas.openxmlformats.org/officeDocument/2006/relationships/package" Target="../embeddings/Microsoft_Office_Excel_Worksheet16.xlsx"/></Relationships>
</file>

<file path=word/charts/_rels/chart17.xml.rels><?xml version="1.0" encoding="UTF-8" standalone="yes"?>
<Relationships xmlns="http://schemas.openxmlformats.org/package/2006/relationships"><Relationship Id="rId1" Type="http://schemas.openxmlformats.org/officeDocument/2006/relationships/package" Target="../embeddings/Microsoft_Office_Excel_Worksheet17.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Office_Excel_Worksheet2.xlsx"/></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Office_Excel_Worksheet3.xlsx"/></Relationships>
</file>

<file path=word/charts/_rels/chart4.xml.rels><?xml version="1.0" encoding="UTF-8" standalone="yes"?>
<Relationships xmlns="http://schemas.openxmlformats.org/package/2006/relationships"><Relationship Id="rId1" Type="http://schemas.openxmlformats.org/officeDocument/2006/relationships/package" Target="../embeddings/Microsoft_Office_Excel_Worksheet4.xlsx"/></Relationships>
</file>

<file path=word/charts/_rels/chart5.xml.rels><?xml version="1.0" encoding="UTF-8" standalone="yes"?>
<Relationships xmlns="http://schemas.openxmlformats.org/package/2006/relationships"><Relationship Id="rId1" Type="http://schemas.openxmlformats.org/officeDocument/2006/relationships/package" Target="../embeddings/Microsoft_Office_Excel_Worksheet5.xlsx"/></Relationships>
</file>

<file path=word/charts/_rels/chart6.xml.rels><?xml version="1.0" encoding="UTF-8" standalone="yes"?>
<Relationships xmlns="http://schemas.openxmlformats.org/package/2006/relationships"><Relationship Id="rId1" Type="http://schemas.openxmlformats.org/officeDocument/2006/relationships/package" Target="../embeddings/Microsoft_Office_Excel_Worksheet6.xlsx"/></Relationships>
</file>

<file path=word/charts/_rels/chart7.xml.rels><?xml version="1.0" encoding="UTF-8" standalone="yes"?>
<Relationships xmlns="http://schemas.openxmlformats.org/package/2006/relationships"><Relationship Id="rId1" Type="http://schemas.openxmlformats.org/officeDocument/2006/relationships/package" Target="../embeddings/Microsoft_Office_Excel_Worksheet7.xlsx"/></Relationships>
</file>

<file path=word/charts/_rels/chart8.xml.rels><?xml version="1.0" encoding="UTF-8" standalone="yes"?>
<Relationships xmlns="http://schemas.openxmlformats.org/package/2006/relationships"><Relationship Id="rId1" Type="http://schemas.openxmlformats.org/officeDocument/2006/relationships/package" Target="../embeddings/Microsoft_Office_Excel_Worksheet8.xlsx"/></Relationships>
</file>

<file path=word/charts/_rels/chart9.xml.rels><?xml version="1.0" encoding="UTF-8" standalone="yes"?>
<Relationships xmlns="http://schemas.openxmlformats.org/package/2006/relationships"><Relationship Id="rId1" Type="http://schemas.openxmlformats.org/officeDocument/2006/relationships/package" Target="../embeddings/Microsoft_Office_Excel_Worksheet9.xlsx"/></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en-US"/>
  <c:chart>
    <c:autoTitleDeleted val="1"/>
    <c:view3D>
      <c:hPercent val="68"/>
      <c:depthPercent val="100"/>
      <c:rAngAx val="1"/>
    </c:view3D>
    <c:floor>
      <c:spPr>
        <a:solidFill>
          <a:srgbClr val="C0C0C0"/>
        </a:solidFill>
        <a:ln w="3175">
          <a:solidFill>
            <a:srgbClr val="000000"/>
          </a:solidFill>
          <a:prstDash val="solid"/>
        </a:ln>
      </c:spPr>
    </c:floor>
    <c:sideWall>
      <c:spPr>
        <a:solidFill>
          <a:srgbClr val="C0C0C0"/>
        </a:solidFill>
        <a:ln w="12700">
          <a:solidFill>
            <a:srgbClr val="808080"/>
          </a:solidFill>
          <a:prstDash val="solid"/>
        </a:ln>
      </c:spPr>
    </c:sideWall>
    <c:backWall>
      <c:spPr>
        <a:solidFill>
          <a:srgbClr val="C0C0C0"/>
        </a:solidFill>
        <a:ln w="12700">
          <a:solidFill>
            <a:srgbClr val="808080"/>
          </a:solidFill>
          <a:prstDash val="solid"/>
        </a:ln>
      </c:spPr>
    </c:backWall>
    <c:plotArea>
      <c:layout>
        <c:manualLayout>
          <c:layoutTarget val="inner"/>
          <c:xMode val="edge"/>
          <c:yMode val="edge"/>
          <c:x val="0.13201320132013222"/>
          <c:y val="0.15000000000000019"/>
          <c:w val="0.83498349834983565"/>
          <c:h val="0.7041666666666665"/>
        </c:manualLayout>
      </c:layout>
      <c:bar3DChart>
        <c:barDir val="col"/>
        <c:grouping val="clustered"/>
        <c:ser>
          <c:idx val="0"/>
          <c:order val="0"/>
          <c:tx>
            <c:strRef>
              <c:f>Sheet1!$A$2</c:f>
              <c:strCache>
                <c:ptCount val="1"/>
                <c:pt idx="0">
                  <c:v>Active circulante </c:v>
                </c:pt>
              </c:strCache>
            </c:strRef>
          </c:tx>
          <c:spPr>
            <a:solidFill>
              <a:srgbClr val="9999FF"/>
            </a:solidFill>
            <a:ln w="12686">
              <a:solidFill>
                <a:srgbClr val="000000"/>
              </a:solidFill>
              <a:prstDash val="solid"/>
            </a:ln>
          </c:spPr>
          <c:cat>
            <c:numRef>
              <c:f>Sheet1!$B$1:$C$1</c:f>
              <c:numCache>
                <c:formatCode>General</c:formatCode>
                <c:ptCount val="2"/>
                <c:pt idx="0">
                  <c:v>2014</c:v>
                </c:pt>
                <c:pt idx="1">
                  <c:v>2015</c:v>
                </c:pt>
              </c:numCache>
            </c:numRef>
          </c:cat>
          <c:val>
            <c:numRef>
              <c:f>Sheet1!$B$2:$C$2</c:f>
              <c:numCache>
                <c:formatCode>General</c:formatCode>
                <c:ptCount val="2"/>
                <c:pt idx="0">
                  <c:v>1202.001</c:v>
                </c:pt>
                <c:pt idx="1">
                  <c:v>1362.385</c:v>
                </c:pt>
              </c:numCache>
            </c:numRef>
          </c:val>
        </c:ser>
        <c:gapDepth val="0"/>
        <c:shape val="box"/>
        <c:axId val="74928896"/>
        <c:axId val="74930432"/>
        <c:axId val="0"/>
      </c:bar3DChart>
      <c:catAx>
        <c:axId val="74928896"/>
        <c:scaling>
          <c:orientation val="minMax"/>
        </c:scaling>
        <c:axPos val="b"/>
        <c:numFmt formatCode="General" sourceLinked="1"/>
        <c:tickLblPos val="low"/>
        <c:spPr>
          <a:ln w="3172">
            <a:solidFill>
              <a:srgbClr val="000000"/>
            </a:solidFill>
            <a:prstDash val="solid"/>
          </a:ln>
        </c:spPr>
        <c:txPr>
          <a:bodyPr rot="0" vert="horz"/>
          <a:lstStyle/>
          <a:p>
            <a:pPr>
              <a:defRPr sz="874" b="1" i="0" u="none" strike="noStrike" baseline="0">
                <a:solidFill>
                  <a:srgbClr val="000000"/>
                </a:solidFill>
                <a:latin typeface="Calibri"/>
                <a:ea typeface="Calibri"/>
                <a:cs typeface="Calibri"/>
              </a:defRPr>
            </a:pPr>
            <a:endParaRPr lang="en-US"/>
          </a:p>
        </c:txPr>
        <c:crossAx val="74930432"/>
        <c:crosses val="autoZero"/>
        <c:auto val="1"/>
        <c:lblAlgn val="ctr"/>
        <c:lblOffset val="100"/>
        <c:tickLblSkip val="1"/>
        <c:tickMarkSkip val="1"/>
      </c:catAx>
      <c:valAx>
        <c:axId val="74930432"/>
        <c:scaling>
          <c:orientation val="minMax"/>
        </c:scaling>
        <c:axPos val="l"/>
        <c:majorGridlines>
          <c:spPr>
            <a:ln w="3172">
              <a:solidFill>
                <a:srgbClr val="000000"/>
              </a:solidFill>
              <a:prstDash val="solid"/>
            </a:ln>
          </c:spPr>
        </c:majorGridlines>
        <c:numFmt formatCode="General" sourceLinked="1"/>
        <c:tickLblPos val="nextTo"/>
        <c:spPr>
          <a:ln w="3172">
            <a:solidFill>
              <a:srgbClr val="000000"/>
            </a:solidFill>
            <a:prstDash val="solid"/>
          </a:ln>
        </c:spPr>
        <c:txPr>
          <a:bodyPr rot="0" vert="horz"/>
          <a:lstStyle/>
          <a:p>
            <a:pPr>
              <a:defRPr sz="874" b="1" i="0" u="none" strike="noStrike" baseline="0">
                <a:solidFill>
                  <a:srgbClr val="000000"/>
                </a:solidFill>
                <a:latin typeface="Calibri"/>
                <a:ea typeface="Calibri"/>
                <a:cs typeface="Calibri"/>
              </a:defRPr>
            </a:pPr>
            <a:endParaRPr lang="en-US"/>
          </a:p>
        </c:txPr>
        <c:crossAx val="74928896"/>
        <c:crosses val="autoZero"/>
        <c:crossBetween val="between"/>
      </c:valAx>
      <c:spPr>
        <a:noFill/>
        <a:ln w="25373">
          <a:noFill/>
        </a:ln>
      </c:spPr>
    </c:plotArea>
    <c:legend>
      <c:legendPos val="t"/>
      <c:layout>
        <c:manualLayout>
          <c:xMode val="edge"/>
          <c:yMode val="edge"/>
          <c:x val="0.3234323432343239"/>
          <c:y val="1.2500000000000013E-2"/>
          <c:w val="0.35313531353135313"/>
          <c:h val="9.5833333333333506E-2"/>
        </c:manualLayout>
      </c:layout>
      <c:spPr>
        <a:noFill/>
        <a:ln w="3172">
          <a:solidFill>
            <a:srgbClr val="000000"/>
          </a:solidFill>
          <a:prstDash val="solid"/>
        </a:ln>
      </c:spPr>
      <c:txPr>
        <a:bodyPr/>
        <a:lstStyle/>
        <a:p>
          <a:pPr>
            <a:defRPr sz="804" b="1" i="0" u="none" strike="noStrike" baseline="0">
              <a:solidFill>
                <a:srgbClr val="000000"/>
              </a:solidFill>
              <a:latin typeface="Calibri"/>
              <a:ea typeface="Calibri"/>
              <a:cs typeface="Calibri"/>
            </a:defRPr>
          </a:pPr>
          <a:endParaRPr lang="en-US"/>
        </a:p>
      </c:txPr>
    </c:legend>
    <c:plotVisOnly val="1"/>
    <c:dispBlanksAs val="gap"/>
  </c:chart>
  <c:spPr>
    <a:noFill/>
    <a:ln>
      <a:noFill/>
    </a:ln>
  </c:spPr>
  <c:txPr>
    <a:bodyPr/>
    <a:lstStyle/>
    <a:p>
      <a:pPr>
        <a:defRPr sz="874" b="1" i="0" u="none" strike="noStrike" baseline="0">
          <a:solidFill>
            <a:srgbClr val="000000"/>
          </a:solidFill>
          <a:latin typeface="Calibri"/>
          <a:ea typeface="Calibri"/>
          <a:cs typeface="Calibri"/>
        </a:defRPr>
      </a:pPr>
      <a:endParaRPr lang="en-US"/>
    </a:p>
  </c:txPr>
  <c:externalData r:id="rId1"/>
</c:chartSpace>
</file>

<file path=word/charts/chart10.xml><?xml version="1.0" encoding="utf-8"?>
<c:chartSpace xmlns:c="http://schemas.openxmlformats.org/drawingml/2006/chart" xmlns:a="http://schemas.openxmlformats.org/drawingml/2006/main" xmlns:r="http://schemas.openxmlformats.org/officeDocument/2006/relationships">
  <c:date1904 val="1"/>
  <c:lang val="en-US"/>
  <c:chart>
    <c:autoTitleDeleted val="1"/>
    <c:view3D>
      <c:hPercent val="55"/>
      <c:depthPercent val="100"/>
      <c:rAngAx val="1"/>
    </c:view3D>
    <c:floor>
      <c:spPr>
        <a:solidFill>
          <a:srgbClr val="C0C0C0"/>
        </a:solidFill>
        <a:ln w="3175">
          <a:solidFill>
            <a:srgbClr val="000000"/>
          </a:solidFill>
          <a:prstDash val="solid"/>
        </a:ln>
      </c:spPr>
    </c:floor>
    <c:sideWall>
      <c:spPr>
        <a:solidFill>
          <a:srgbClr val="C0C0C0"/>
        </a:solidFill>
        <a:ln w="12700">
          <a:solidFill>
            <a:srgbClr val="808080"/>
          </a:solidFill>
          <a:prstDash val="solid"/>
        </a:ln>
      </c:spPr>
    </c:sideWall>
    <c:backWall>
      <c:spPr>
        <a:solidFill>
          <a:srgbClr val="C0C0C0"/>
        </a:solidFill>
        <a:ln w="12700">
          <a:solidFill>
            <a:srgbClr val="808080"/>
          </a:solidFill>
          <a:prstDash val="solid"/>
        </a:ln>
      </c:spPr>
    </c:backWall>
    <c:plotArea>
      <c:layout>
        <c:manualLayout>
          <c:layoutTarget val="inner"/>
          <c:xMode val="edge"/>
          <c:yMode val="edge"/>
          <c:x val="0.11295681063122924"/>
          <c:y val="0.17821782178217849"/>
          <c:w val="0.85382059800664467"/>
          <c:h val="0.64851485148514865"/>
        </c:manualLayout>
      </c:layout>
      <c:bar3DChart>
        <c:barDir val="col"/>
        <c:grouping val="clustered"/>
        <c:ser>
          <c:idx val="0"/>
          <c:order val="0"/>
          <c:tx>
            <c:strRef>
              <c:f>Sheet1!$A$2</c:f>
              <c:strCache>
                <c:ptCount val="1"/>
                <c:pt idx="0">
                  <c:v>- cheltuieli materiale</c:v>
                </c:pt>
              </c:strCache>
            </c:strRef>
          </c:tx>
          <c:spPr>
            <a:solidFill>
              <a:srgbClr val="FF8080"/>
            </a:solidFill>
            <a:ln w="12700">
              <a:solidFill>
                <a:srgbClr val="000000"/>
              </a:solidFill>
              <a:prstDash val="solid"/>
            </a:ln>
          </c:spPr>
          <c:cat>
            <c:numRef>
              <c:f>Sheet1!$B$1:$C$1</c:f>
              <c:numCache>
                <c:formatCode>General</c:formatCode>
                <c:ptCount val="2"/>
                <c:pt idx="0">
                  <c:v>2014</c:v>
                </c:pt>
                <c:pt idx="1">
                  <c:v>2015</c:v>
                </c:pt>
              </c:numCache>
            </c:numRef>
          </c:cat>
          <c:val>
            <c:numRef>
              <c:f>Sheet1!$B$2:$C$2</c:f>
              <c:numCache>
                <c:formatCode>General</c:formatCode>
                <c:ptCount val="2"/>
                <c:pt idx="0">
                  <c:v>448.863</c:v>
                </c:pt>
                <c:pt idx="1">
                  <c:v>489.25799999999964</c:v>
                </c:pt>
              </c:numCache>
            </c:numRef>
          </c:val>
        </c:ser>
        <c:gapDepth val="0"/>
        <c:shape val="box"/>
        <c:axId val="48723840"/>
        <c:axId val="48725376"/>
        <c:axId val="0"/>
      </c:bar3DChart>
      <c:catAx>
        <c:axId val="48723840"/>
        <c:scaling>
          <c:orientation val="minMax"/>
        </c:scaling>
        <c:axPos val="b"/>
        <c:numFmt formatCode="General" sourceLinked="1"/>
        <c:tickLblPos val="low"/>
        <c:spPr>
          <a:ln w="3175">
            <a:solidFill>
              <a:srgbClr val="000000"/>
            </a:solidFill>
            <a:prstDash val="solid"/>
          </a:ln>
        </c:spPr>
        <c:txPr>
          <a:bodyPr rot="0" vert="horz"/>
          <a:lstStyle/>
          <a:p>
            <a:pPr>
              <a:defRPr sz="875" b="1" i="0" u="none" strike="noStrike" baseline="0">
                <a:solidFill>
                  <a:srgbClr val="000000"/>
                </a:solidFill>
                <a:latin typeface="Calibri"/>
                <a:ea typeface="Calibri"/>
                <a:cs typeface="Calibri"/>
              </a:defRPr>
            </a:pPr>
            <a:endParaRPr lang="en-US"/>
          </a:p>
        </c:txPr>
        <c:crossAx val="48725376"/>
        <c:crosses val="autoZero"/>
        <c:auto val="1"/>
        <c:lblAlgn val="ctr"/>
        <c:lblOffset val="100"/>
        <c:tickLblSkip val="1"/>
        <c:tickMarkSkip val="1"/>
      </c:catAx>
      <c:valAx>
        <c:axId val="48725376"/>
        <c:scaling>
          <c:orientation val="minMax"/>
        </c:scaling>
        <c:axPos val="l"/>
        <c:majorGridlines>
          <c:spPr>
            <a:ln w="3175">
              <a:solidFill>
                <a:srgbClr val="000000"/>
              </a:solidFill>
              <a:prstDash val="solid"/>
            </a:ln>
          </c:spPr>
        </c:majorGridlines>
        <c:numFmt formatCode="General" sourceLinked="1"/>
        <c:tickLblPos val="nextTo"/>
        <c:spPr>
          <a:ln w="3175">
            <a:solidFill>
              <a:srgbClr val="000000"/>
            </a:solidFill>
            <a:prstDash val="solid"/>
          </a:ln>
        </c:spPr>
        <c:txPr>
          <a:bodyPr rot="0" vert="horz"/>
          <a:lstStyle/>
          <a:p>
            <a:pPr>
              <a:defRPr sz="875" b="1" i="0" u="none" strike="noStrike" baseline="0">
                <a:solidFill>
                  <a:srgbClr val="000000"/>
                </a:solidFill>
                <a:latin typeface="Calibri"/>
                <a:ea typeface="Calibri"/>
                <a:cs typeface="Calibri"/>
              </a:defRPr>
            </a:pPr>
            <a:endParaRPr lang="en-US"/>
          </a:p>
        </c:txPr>
        <c:crossAx val="48723840"/>
        <c:crosses val="autoZero"/>
        <c:crossBetween val="between"/>
      </c:valAx>
      <c:spPr>
        <a:noFill/>
        <a:ln w="25399">
          <a:noFill/>
        </a:ln>
      </c:spPr>
    </c:plotArea>
    <c:legend>
      <c:legendPos val="t"/>
      <c:layout>
        <c:manualLayout>
          <c:xMode val="edge"/>
          <c:yMode val="edge"/>
          <c:x val="0.29235880398671166"/>
          <c:y val="1.4851485148514861E-2"/>
          <c:w val="0.41528239202657807"/>
          <c:h val="0.11386138613861389"/>
        </c:manualLayout>
      </c:layout>
      <c:spPr>
        <a:noFill/>
        <a:ln w="3175">
          <a:solidFill>
            <a:srgbClr val="000000"/>
          </a:solidFill>
          <a:prstDash val="solid"/>
        </a:ln>
      </c:spPr>
      <c:txPr>
        <a:bodyPr/>
        <a:lstStyle/>
        <a:p>
          <a:pPr>
            <a:defRPr sz="805" b="1" i="0" u="none" strike="noStrike" baseline="0">
              <a:solidFill>
                <a:srgbClr val="000000"/>
              </a:solidFill>
              <a:latin typeface="Calibri"/>
              <a:ea typeface="Calibri"/>
              <a:cs typeface="Calibri"/>
            </a:defRPr>
          </a:pPr>
          <a:endParaRPr lang="en-US"/>
        </a:p>
      </c:txPr>
    </c:legend>
    <c:plotVisOnly val="1"/>
    <c:dispBlanksAs val="gap"/>
  </c:chart>
  <c:spPr>
    <a:noFill/>
    <a:ln>
      <a:noFill/>
    </a:ln>
  </c:spPr>
  <c:txPr>
    <a:bodyPr/>
    <a:lstStyle/>
    <a:p>
      <a:pPr>
        <a:defRPr sz="875" b="1" i="0" u="none" strike="noStrike" baseline="0">
          <a:solidFill>
            <a:srgbClr val="000000"/>
          </a:solidFill>
          <a:latin typeface="Calibri"/>
          <a:ea typeface="Calibri"/>
          <a:cs typeface="Calibri"/>
        </a:defRPr>
      </a:pPr>
      <a:endParaRPr lang="en-US"/>
    </a:p>
  </c:txPr>
  <c:externalData r:id="rId1"/>
</c:chartSpace>
</file>

<file path=word/charts/chart11.xml><?xml version="1.0" encoding="utf-8"?>
<c:chartSpace xmlns:c="http://schemas.openxmlformats.org/drawingml/2006/chart" xmlns:a="http://schemas.openxmlformats.org/drawingml/2006/main" xmlns:r="http://schemas.openxmlformats.org/officeDocument/2006/relationships">
  <c:date1904 val="1"/>
  <c:lang val="en-US"/>
  <c:chart>
    <c:autoTitleDeleted val="1"/>
    <c:view3D>
      <c:hPercent val="63"/>
      <c:depthPercent val="100"/>
      <c:rAngAx val="1"/>
    </c:view3D>
    <c:floor>
      <c:spPr>
        <a:solidFill>
          <a:srgbClr val="C0C0C0"/>
        </a:solidFill>
        <a:ln w="3175">
          <a:solidFill>
            <a:srgbClr val="000000"/>
          </a:solidFill>
          <a:prstDash val="solid"/>
        </a:ln>
      </c:spPr>
    </c:floor>
    <c:sideWall>
      <c:spPr>
        <a:solidFill>
          <a:srgbClr val="C0C0C0"/>
        </a:solidFill>
        <a:ln w="12700">
          <a:solidFill>
            <a:srgbClr val="808080"/>
          </a:solidFill>
          <a:prstDash val="solid"/>
        </a:ln>
      </c:spPr>
    </c:sideWall>
    <c:backWall>
      <c:spPr>
        <a:solidFill>
          <a:srgbClr val="C0C0C0"/>
        </a:solidFill>
        <a:ln w="12700">
          <a:solidFill>
            <a:srgbClr val="808080"/>
          </a:solidFill>
          <a:prstDash val="solid"/>
        </a:ln>
      </c:spPr>
    </c:backWall>
    <c:plotArea>
      <c:layout>
        <c:manualLayout>
          <c:layoutTarget val="inner"/>
          <c:xMode val="edge"/>
          <c:yMode val="edge"/>
          <c:x val="0.13377926421404682"/>
          <c:y val="0.15837104072398189"/>
          <c:w val="0.83277591973244169"/>
          <c:h val="0.68778280542986425"/>
        </c:manualLayout>
      </c:layout>
      <c:bar3DChart>
        <c:barDir val="col"/>
        <c:grouping val="clustered"/>
        <c:ser>
          <c:idx val="0"/>
          <c:order val="0"/>
          <c:tx>
            <c:strRef>
              <c:f>Sheet1!$A$2</c:f>
              <c:strCache>
                <c:ptCount val="1"/>
                <c:pt idx="0">
                  <c:v>- cheltuieli cu personalul</c:v>
                </c:pt>
              </c:strCache>
            </c:strRef>
          </c:tx>
          <c:spPr>
            <a:solidFill>
              <a:srgbClr val="FF8080"/>
            </a:solidFill>
            <a:ln w="12699">
              <a:solidFill>
                <a:srgbClr val="000000"/>
              </a:solidFill>
              <a:prstDash val="solid"/>
            </a:ln>
          </c:spPr>
          <c:cat>
            <c:numRef>
              <c:f>Sheet1!$B$1:$C$1</c:f>
              <c:numCache>
                <c:formatCode>General</c:formatCode>
                <c:ptCount val="2"/>
                <c:pt idx="0">
                  <c:v>2014</c:v>
                </c:pt>
                <c:pt idx="1">
                  <c:v>2015</c:v>
                </c:pt>
              </c:numCache>
            </c:numRef>
          </c:cat>
          <c:val>
            <c:numRef>
              <c:f>Sheet1!$B$2:$C$2</c:f>
              <c:numCache>
                <c:formatCode>General</c:formatCode>
                <c:ptCount val="2"/>
                <c:pt idx="0">
                  <c:v>3964.22</c:v>
                </c:pt>
                <c:pt idx="1">
                  <c:v>3919.6759999999999</c:v>
                </c:pt>
              </c:numCache>
            </c:numRef>
          </c:val>
        </c:ser>
        <c:gapDepth val="0"/>
        <c:shape val="box"/>
        <c:axId val="49458176"/>
        <c:axId val="49464064"/>
        <c:axId val="0"/>
      </c:bar3DChart>
      <c:catAx>
        <c:axId val="49458176"/>
        <c:scaling>
          <c:orientation val="minMax"/>
        </c:scaling>
        <c:axPos val="b"/>
        <c:numFmt formatCode="General" sourceLinked="1"/>
        <c:tickLblPos val="low"/>
        <c:spPr>
          <a:ln w="3175">
            <a:solidFill>
              <a:srgbClr val="000000"/>
            </a:solidFill>
            <a:prstDash val="solid"/>
          </a:ln>
        </c:spPr>
        <c:txPr>
          <a:bodyPr rot="0" vert="horz"/>
          <a:lstStyle/>
          <a:p>
            <a:pPr>
              <a:defRPr sz="850" b="1" i="0" u="none" strike="noStrike" baseline="0">
                <a:solidFill>
                  <a:srgbClr val="000000"/>
                </a:solidFill>
                <a:latin typeface="Calibri"/>
                <a:ea typeface="Calibri"/>
                <a:cs typeface="Calibri"/>
              </a:defRPr>
            </a:pPr>
            <a:endParaRPr lang="en-US"/>
          </a:p>
        </c:txPr>
        <c:crossAx val="49464064"/>
        <c:crosses val="autoZero"/>
        <c:auto val="1"/>
        <c:lblAlgn val="ctr"/>
        <c:lblOffset val="100"/>
        <c:tickLblSkip val="1"/>
        <c:tickMarkSkip val="1"/>
      </c:catAx>
      <c:valAx>
        <c:axId val="49464064"/>
        <c:scaling>
          <c:orientation val="minMax"/>
        </c:scaling>
        <c:axPos val="l"/>
        <c:majorGridlines>
          <c:spPr>
            <a:ln w="3175">
              <a:solidFill>
                <a:srgbClr val="000000"/>
              </a:solidFill>
              <a:prstDash val="solid"/>
            </a:ln>
          </c:spPr>
        </c:majorGridlines>
        <c:numFmt formatCode="General" sourceLinked="1"/>
        <c:tickLblPos val="nextTo"/>
        <c:spPr>
          <a:ln w="3175">
            <a:solidFill>
              <a:srgbClr val="000000"/>
            </a:solidFill>
            <a:prstDash val="solid"/>
          </a:ln>
        </c:spPr>
        <c:txPr>
          <a:bodyPr rot="0" vert="horz"/>
          <a:lstStyle/>
          <a:p>
            <a:pPr>
              <a:defRPr sz="850" b="1" i="0" u="none" strike="noStrike" baseline="0">
                <a:solidFill>
                  <a:srgbClr val="000000"/>
                </a:solidFill>
                <a:latin typeface="Calibri"/>
                <a:ea typeface="Calibri"/>
                <a:cs typeface="Calibri"/>
              </a:defRPr>
            </a:pPr>
            <a:endParaRPr lang="en-US"/>
          </a:p>
        </c:txPr>
        <c:crossAx val="49458176"/>
        <c:crosses val="autoZero"/>
        <c:crossBetween val="between"/>
      </c:valAx>
      <c:spPr>
        <a:noFill/>
        <a:ln w="25399">
          <a:noFill/>
        </a:ln>
      </c:spPr>
    </c:plotArea>
    <c:legend>
      <c:legendPos val="t"/>
      <c:layout>
        <c:manualLayout>
          <c:xMode val="edge"/>
          <c:yMode val="edge"/>
          <c:x val="0.27424749163879575"/>
          <c:y val="1.3574660633484163E-2"/>
          <c:w val="0.44816053511705722"/>
          <c:h val="9.9547511312217202E-2"/>
        </c:manualLayout>
      </c:layout>
      <c:spPr>
        <a:noFill/>
        <a:ln w="3175">
          <a:solidFill>
            <a:srgbClr val="000000"/>
          </a:solidFill>
          <a:prstDash val="solid"/>
        </a:ln>
      </c:spPr>
      <c:txPr>
        <a:bodyPr/>
        <a:lstStyle/>
        <a:p>
          <a:pPr>
            <a:defRPr sz="780" b="1" i="0" u="none" strike="noStrike" baseline="0">
              <a:solidFill>
                <a:srgbClr val="000000"/>
              </a:solidFill>
              <a:latin typeface="Calibri"/>
              <a:ea typeface="Calibri"/>
              <a:cs typeface="Calibri"/>
            </a:defRPr>
          </a:pPr>
          <a:endParaRPr lang="en-US"/>
        </a:p>
      </c:txPr>
    </c:legend>
    <c:plotVisOnly val="1"/>
    <c:dispBlanksAs val="gap"/>
  </c:chart>
  <c:spPr>
    <a:noFill/>
    <a:ln>
      <a:noFill/>
    </a:ln>
  </c:spPr>
  <c:txPr>
    <a:bodyPr/>
    <a:lstStyle/>
    <a:p>
      <a:pPr>
        <a:defRPr sz="850" b="1" i="0" u="none" strike="noStrike" baseline="0">
          <a:solidFill>
            <a:srgbClr val="000000"/>
          </a:solidFill>
          <a:latin typeface="Calibri"/>
          <a:ea typeface="Calibri"/>
          <a:cs typeface="Calibri"/>
        </a:defRPr>
      </a:pPr>
      <a:endParaRPr lang="en-US"/>
    </a:p>
  </c:txPr>
  <c:externalData r:id="rId1"/>
</c:chartSpace>
</file>

<file path=word/charts/chart12.xml><?xml version="1.0" encoding="utf-8"?>
<c:chartSpace xmlns:c="http://schemas.openxmlformats.org/drawingml/2006/chart" xmlns:a="http://schemas.openxmlformats.org/drawingml/2006/main" xmlns:r="http://schemas.openxmlformats.org/officeDocument/2006/relationships">
  <c:date1904 val="1"/>
  <c:lang val="en-US"/>
  <c:chart>
    <c:autoTitleDeleted val="1"/>
    <c:view3D>
      <c:hPercent val="55"/>
      <c:depthPercent val="100"/>
      <c:rAngAx val="1"/>
    </c:view3D>
    <c:floor>
      <c:spPr>
        <a:solidFill>
          <a:srgbClr val="C0C0C0"/>
        </a:solidFill>
        <a:ln w="3175">
          <a:solidFill>
            <a:srgbClr val="000000"/>
          </a:solidFill>
          <a:prstDash val="solid"/>
        </a:ln>
      </c:spPr>
    </c:floor>
    <c:sideWall>
      <c:spPr>
        <a:solidFill>
          <a:srgbClr val="C0C0C0"/>
        </a:solidFill>
        <a:ln w="12700">
          <a:solidFill>
            <a:srgbClr val="808080"/>
          </a:solidFill>
          <a:prstDash val="solid"/>
        </a:ln>
      </c:spPr>
    </c:sideWall>
    <c:backWall>
      <c:spPr>
        <a:solidFill>
          <a:srgbClr val="C0C0C0"/>
        </a:solidFill>
        <a:ln w="12700">
          <a:solidFill>
            <a:srgbClr val="808080"/>
          </a:solidFill>
          <a:prstDash val="solid"/>
        </a:ln>
      </c:spPr>
    </c:backWall>
    <c:plotArea>
      <c:layout>
        <c:manualLayout>
          <c:layoutTarget val="inner"/>
          <c:xMode val="edge"/>
          <c:yMode val="edge"/>
          <c:x val="0.10109289617486338"/>
          <c:y val="0.15833333333333363"/>
          <c:w val="0.87158469945355266"/>
          <c:h val="0.67500000000000104"/>
        </c:manualLayout>
      </c:layout>
      <c:bar3DChart>
        <c:barDir val="col"/>
        <c:grouping val="clustered"/>
        <c:ser>
          <c:idx val="0"/>
          <c:order val="0"/>
          <c:tx>
            <c:strRef>
              <c:f>Sheet1!$A$2</c:f>
              <c:strCache>
                <c:ptCount val="1"/>
                <c:pt idx="0">
                  <c:v>Contracte (altele decât cele permanente)</c:v>
                </c:pt>
              </c:strCache>
            </c:strRef>
          </c:tx>
          <c:spPr>
            <a:solidFill>
              <a:srgbClr val="000080"/>
            </a:solidFill>
            <a:ln w="12700">
              <a:solidFill>
                <a:srgbClr val="000000"/>
              </a:solidFill>
              <a:prstDash val="solid"/>
            </a:ln>
          </c:spPr>
          <c:cat>
            <c:numRef>
              <c:f>Sheet1!$B$1:$C$1</c:f>
              <c:numCache>
                <c:formatCode>General</c:formatCode>
                <c:ptCount val="2"/>
                <c:pt idx="0">
                  <c:v>2014</c:v>
                </c:pt>
                <c:pt idx="1">
                  <c:v>2015</c:v>
                </c:pt>
              </c:numCache>
            </c:numRef>
          </c:cat>
          <c:val>
            <c:numRef>
              <c:f>Sheet1!$B$2:$C$2</c:f>
              <c:numCache>
                <c:formatCode>General</c:formatCode>
                <c:ptCount val="2"/>
                <c:pt idx="0">
                  <c:v>76</c:v>
                </c:pt>
                <c:pt idx="1">
                  <c:v>97</c:v>
                </c:pt>
              </c:numCache>
            </c:numRef>
          </c:val>
        </c:ser>
        <c:gapDepth val="0"/>
        <c:shape val="box"/>
        <c:axId val="49537408"/>
        <c:axId val="49538944"/>
        <c:axId val="0"/>
      </c:bar3DChart>
      <c:catAx>
        <c:axId val="49537408"/>
        <c:scaling>
          <c:orientation val="minMax"/>
        </c:scaling>
        <c:axPos val="b"/>
        <c:numFmt formatCode="General" sourceLinked="1"/>
        <c:tickLblPos val="low"/>
        <c:spPr>
          <a:ln w="3175">
            <a:solidFill>
              <a:srgbClr val="000000"/>
            </a:solidFill>
            <a:prstDash val="solid"/>
          </a:ln>
        </c:spPr>
        <c:txPr>
          <a:bodyPr rot="0" vert="horz"/>
          <a:lstStyle/>
          <a:p>
            <a:pPr>
              <a:defRPr sz="1050" b="1" i="0" u="none" strike="noStrike" baseline="0">
                <a:solidFill>
                  <a:srgbClr val="000000"/>
                </a:solidFill>
                <a:latin typeface="Calibri"/>
                <a:ea typeface="Calibri"/>
                <a:cs typeface="Calibri"/>
              </a:defRPr>
            </a:pPr>
            <a:endParaRPr lang="en-US"/>
          </a:p>
        </c:txPr>
        <c:crossAx val="49538944"/>
        <c:crosses val="autoZero"/>
        <c:auto val="1"/>
        <c:lblAlgn val="ctr"/>
        <c:lblOffset val="100"/>
        <c:tickLblSkip val="1"/>
        <c:tickMarkSkip val="1"/>
      </c:catAx>
      <c:valAx>
        <c:axId val="49538944"/>
        <c:scaling>
          <c:orientation val="minMax"/>
        </c:scaling>
        <c:axPos val="l"/>
        <c:majorGridlines>
          <c:spPr>
            <a:ln w="3175">
              <a:solidFill>
                <a:srgbClr val="000000"/>
              </a:solidFill>
              <a:prstDash val="solid"/>
            </a:ln>
          </c:spPr>
        </c:majorGridlines>
        <c:numFmt formatCode="General" sourceLinked="1"/>
        <c:tickLblPos val="nextTo"/>
        <c:spPr>
          <a:ln w="3175">
            <a:solidFill>
              <a:srgbClr val="000000"/>
            </a:solidFill>
            <a:prstDash val="solid"/>
          </a:ln>
        </c:spPr>
        <c:txPr>
          <a:bodyPr rot="0" vert="horz"/>
          <a:lstStyle/>
          <a:p>
            <a:pPr>
              <a:defRPr sz="1050" b="1" i="0" u="none" strike="noStrike" baseline="0">
                <a:solidFill>
                  <a:srgbClr val="000000"/>
                </a:solidFill>
                <a:latin typeface="Calibri"/>
                <a:ea typeface="Calibri"/>
                <a:cs typeface="Calibri"/>
              </a:defRPr>
            </a:pPr>
            <a:endParaRPr lang="en-US"/>
          </a:p>
        </c:txPr>
        <c:crossAx val="49537408"/>
        <c:crosses val="autoZero"/>
        <c:crossBetween val="between"/>
      </c:valAx>
      <c:spPr>
        <a:noFill/>
        <a:ln w="25399">
          <a:noFill/>
        </a:ln>
      </c:spPr>
    </c:plotArea>
    <c:legend>
      <c:legendPos val="t"/>
      <c:layout>
        <c:manualLayout>
          <c:xMode val="edge"/>
          <c:yMode val="edge"/>
          <c:x val="0.13934426229508196"/>
          <c:y val="1.2500000000000001E-2"/>
          <c:w val="0.71857923497267762"/>
          <c:h val="0.10416666666666677"/>
        </c:manualLayout>
      </c:layout>
      <c:spPr>
        <a:noFill/>
        <a:ln w="3175">
          <a:solidFill>
            <a:srgbClr val="000000"/>
          </a:solidFill>
          <a:prstDash val="solid"/>
        </a:ln>
      </c:spPr>
      <c:txPr>
        <a:bodyPr/>
        <a:lstStyle/>
        <a:p>
          <a:pPr>
            <a:defRPr sz="965" b="1" i="0" u="none" strike="noStrike" baseline="0">
              <a:solidFill>
                <a:srgbClr val="000000"/>
              </a:solidFill>
              <a:latin typeface="Calibri"/>
              <a:ea typeface="Calibri"/>
              <a:cs typeface="Calibri"/>
            </a:defRPr>
          </a:pPr>
          <a:endParaRPr lang="en-US"/>
        </a:p>
      </c:txPr>
    </c:legend>
    <c:plotVisOnly val="1"/>
    <c:dispBlanksAs val="gap"/>
  </c:chart>
  <c:spPr>
    <a:noFill/>
    <a:ln>
      <a:noFill/>
    </a:ln>
  </c:spPr>
  <c:txPr>
    <a:bodyPr/>
    <a:lstStyle/>
    <a:p>
      <a:pPr>
        <a:defRPr sz="1050" b="1" i="0" u="none" strike="noStrike" baseline="0">
          <a:solidFill>
            <a:srgbClr val="000000"/>
          </a:solidFill>
          <a:latin typeface="Calibri"/>
          <a:ea typeface="Calibri"/>
          <a:cs typeface="Calibri"/>
        </a:defRPr>
      </a:pPr>
      <a:endParaRPr lang="en-US"/>
    </a:p>
  </c:txPr>
  <c:externalData r:id="rId1"/>
</c:chartSpace>
</file>

<file path=word/charts/chart13.xml><?xml version="1.0" encoding="utf-8"?>
<c:chartSpace xmlns:c="http://schemas.openxmlformats.org/drawingml/2006/chart" xmlns:a="http://schemas.openxmlformats.org/drawingml/2006/main" xmlns:r="http://schemas.openxmlformats.org/officeDocument/2006/relationships">
  <c:date1904 val="1"/>
  <c:lang val="en-US"/>
  <c:chart>
    <c:autoTitleDeleted val="1"/>
    <c:view3D>
      <c:hPercent val="53"/>
      <c:depthPercent val="100"/>
      <c:rAngAx val="1"/>
    </c:view3D>
    <c:floor>
      <c:spPr>
        <a:solidFill>
          <a:srgbClr val="C0C0C0"/>
        </a:solidFill>
        <a:ln w="3175">
          <a:solidFill>
            <a:srgbClr val="000000"/>
          </a:solidFill>
          <a:prstDash val="solid"/>
        </a:ln>
      </c:spPr>
    </c:floor>
    <c:sideWall>
      <c:spPr>
        <a:solidFill>
          <a:srgbClr val="C0C0C0"/>
        </a:solidFill>
        <a:ln w="12700">
          <a:solidFill>
            <a:srgbClr val="808080"/>
          </a:solidFill>
          <a:prstDash val="solid"/>
        </a:ln>
      </c:spPr>
    </c:sideWall>
    <c:backWall>
      <c:spPr>
        <a:solidFill>
          <a:srgbClr val="C0C0C0"/>
        </a:solidFill>
        <a:ln w="12700">
          <a:solidFill>
            <a:srgbClr val="808080"/>
          </a:solidFill>
          <a:prstDash val="solid"/>
        </a:ln>
      </c:spPr>
    </c:backWall>
    <c:plotArea>
      <c:layout>
        <c:manualLayout>
          <c:layoutTarget val="inner"/>
          <c:xMode val="edge"/>
          <c:yMode val="edge"/>
          <c:x val="0.12230215827338148"/>
          <c:y val="0.19565217391304318"/>
          <c:w val="0.84172661870503662"/>
          <c:h val="0.6195652173913051"/>
        </c:manualLayout>
      </c:layout>
      <c:bar3DChart>
        <c:barDir val="col"/>
        <c:grouping val="clustered"/>
        <c:ser>
          <c:idx val="0"/>
          <c:order val="0"/>
          <c:tx>
            <c:strRef>
              <c:f>Sheet1!$A$2</c:f>
              <c:strCache>
                <c:ptCount val="1"/>
                <c:pt idx="0">
                  <c:v>Profit financiar</c:v>
                </c:pt>
              </c:strCache>
            </c:strRef>
          </c:tx>
          <c:spPr>
            <a:solidFill>
              <a:srgbClr val="808000"/>
            </a:solidFill>
            <a:ln w="12674">
              <a:solidFill>
                <a:srgbClr val="000000"/>
              </a:solidFill>
              <a:prstDash val="solid"/>
            </a:ln>
          </c:spPr>
          <c:cat>
            <c:numRef>
              <c:f>Sheet1!$B$1:$C$1</c:f>
              <c:numCache>
                <c:formatCode>General</c:formatCode>
                <c:ptCount val="2"/>
                <c:pt idx="0">
                  <c:v>2014</c:v>
                </c:pt>
                <c:pt idx="1">
                  <c:v>2015</c:v>
                </c:pt>
              </c:numCache>
            </c:numRef>
          </c:cat>
          <c:val>
            <c:numRef>
              <c:f>Sheet1!$B$2:$C$2</c:f>
              <c:numCache>
                <c:formatCode>General</c:formatCode>
                <c:ptCount val="2"/>
                <c:pt idx="0">
                  <c:v>402</c:v>
                </c:pt>
                <c:pt idx="1">
                  <c:v>247</c:v>
                </c:pt>
              </c:numCache>
            </c:numRef>
          </c:val>
        </c:ser>
        <c:gapDepth val="0"/>
        <c:shape val="box"/>
        <c:axId val="51267072"/>
        <c:axId val="51268608"/>
        <c:axId val="0"/>
      </c:bar3DChart>
      <c:catAx>
        <c:axId val="51267072"/>
        <c:scaling>
          <c:orientation val="minMax"/>
        </c:scaling>
        <c:axPos val="b"/>
        <c:numFmt formatCode="General" sourceLinked="1"/>
        <c:tickLblPos val="low"/>
        <c:spPr>
          <a:ln w="3169">
            <a:solidFill>
              <a:srgbClr val="000000"/>
            </a:solidFill>
            <a:prstDash val="solid"/>
          </a:ln>
        </c:spPr>
        <c:txPr>
          <a:bodyPr rot="0" vert="horz"/>
          <a:lstStyle/>
          <a:p>
            <a:pPr>
              <a:defRPr sz="798" b="1" i="0" u="none" strike="noStrike" baseline="0">
                <a:solidFill>
                  <a:srgbClr val="000000"/>
                </a:solidFill>
                <a:latin typeface="Calibri"/>
                <a:ea typeface="Calibri"/>
                <a:cs typeface="Calibri"/>
              </a:defRPr>
            </a:pPr>
            <a:endParaRPr lang="en-US"/>
          </a:p>
        </c:txPr>
        <c:crossAx val="51268608"/>
        <c:crosses val="autoZero"/>
        <c:auto val="1"/>
        <c:lblAlgn val="ctr"/>
        <c:lblOffset val="100"/>
        <c:tickLblSkip val="1"/>
        <c:tickMarkSkip val="1"/>
      </c:catAx>
      <c:valAx>
        <c:axId val="51268608"/>
        <c:scaling>
          <c:orientation val="minMax"/>
        </c:scaling>
        <c:axPos val="l"/>
        <c:majorGridlines>
          <c:spPr>
            <a:ln w="3169">
              <a:solidFill>
                <a:srgbClr val="000000"/>
              </a:solidFill>
              <a:prstDash val="solid"/>
            </a:ln>
          </c:spPr>
        </c:majorGridlines>
        <c:numFmt formatCode="General" sourceLinked="1"/>
        <c:tickLblPos val="nextTo"/>
        <c:spPr>
          <a:ln w="3169">
            <a:solidFill>
              <a:srgbClr val="000000"/>
            </a:solidFill>
            <a:prstDash val="solid"/>
          </a:ln>
        </c:spPr>
        <c:txPr>
          <a:bodyPr rot="0" vert="horz"/>
          <a:lstStyle/>
          <a:p>
            <a:pPr>
              <a:defRPr sz="798" b="1" i="0" u="none" strike="noStrike" baseline="0">
                <a:solidFill>
                  <a:srgbClr val="000000"/>
                </a:solidFill>
                <a:latin typeface="Calibri"/>
                <a:ea typeface="Calibri"/>
                <a:cs typeface="Calibri"/>
              </a:defRPr>
            </a:pPr>
            <a:endParaRPr lang="en-US"/>
          </a:p>
        </c:txPr>
        <c:crossAx val="51267072"/>
        <c:crosses val="autoZero"/>
        <c:crossBetween val="between"/>
      </c:valAx>
      <c:spPr>
        <a:noFill/>
        <a:ln w="25349">
          <a:noFill/>
        </a:ln>
      </c:spPr>
    </c:plotArea>
    <c:legend>
      <c:legendPos val="t"/>
      <c:layout>
        <c:manualLayout>
          <c:xMode val="edge"/>
          <c:yMode val="edge"/>
          <c:x val="0.34172661870503596"/>
          <c:y val="1.6304347826086956E-2"/>
          <c:w val="0.31654676258992864"/>
          <c:h val="0.11956521739130439"/>
        </c:manualLayout>
      </c:layout>
      <c:spPr>
        <a:noFill/>
        <a:ln w="3169">
          <a:solidFill>
            <a:srgbClr val="000000"/>
          </a:solidFill>
          <a:prstDash val="solid"/>
        </a:ln>
      </c:spPr>
      <c:txPr>
        <a:bodyPr/>
        <a:lstStyle/>
        <a:p>
          <a:pPr>
            <a:defRPr sz="734" b="1" i="0" u="none" strike="noStrike" baseline="0">
              <a:solidFill>
                <a:srgbClr val="000000"/>
              </a:solidFill>
              <a:latin typeface="Calibri"/>
              <a:ea typeface="Calibri"/>
              <a:cs typeface="Calibri"/>
            </a:defRPr>
          </a:pPr>
          <a:endParaRPr lang="en-US"/>
        </a:p>
      </c:txPr>
    </c:legend>
    <c:plotVisOnly val="1"/>
    <c:dispBlanksAs val="gap"/>
  </c:chart>
  <c:spPr>
    <a:noFill/>
    <a:ln>
      <a:noFill/>
    </a:ln>
  </c:spPr>
  <c:txPr>
    <a:bodyPr/>
    <a:lstStyle/>
    <a:p>
      <a:pPr>
        <a:defRPr sz="798" b="1" i="0" u="none" strike="noStrike" baseline="0">
          <a:solidFill>
            <a:srgbClr val="000000"/>
          </a:solidFill>
          <a:latin typeface="Calibri"/>
          <a:ea typeface="Calibri"/>
          <a:cs typeface="Calibri"/>
        </a:defRPr>
      </a:pPr>
      <a:endParaRPr lang="en-US"/>
    </a:p>
  </c:txPr>
  <c:externalData r:id="rId1"/>
</c:chartSpace>
</file>

<file path=word/charts/chart14.xml><?xml version="1.0" encoding="utf-8"?>
<c:chartSpace xmlns:c="http://schemas.openxmlformats.org/drawingml/2006/chart" xmlns:a="http://schemas.openxmlformats.org/drawingml/2006/main" xmlns:r="http://schemas.openxmlformats.org/officeDocument/2006/relationships">
  <c:date1904 val="1"/>
  <c:lang val="en-US"/>
  <c:chart>
    <c:autoTitleDeleted val="1"/>
    <c:view3D>
      <c:hPercent val="57"/>
      <c:depthPercent val="100"/>
      <c:rAngAx val="1"/>
    </c:view3D>
    <c:floor>
      <c:spPr>
        <a:solidFill>
          <a:srgbClr val="C0C0C0"/>
        </a:solidFill>
        <a:ln w="3175">
          <a:solidFill>
            <a:srgbClr val="000000"/>
          </a:solidFill>
          <a:prstDash val="solid"/>
        </a:ln>
      </c:spPr>
    </c:floor>
    <c:sideWall>
      <c:spPr>
        <a:solidFill>
          <a:srgbClr val="C0C0C0"/>
        </a:solidFill>
        <a:ln w="12700">
          <a:solidFill>
            <a:srgbClr val="808080"/>
          </a:solidFill>
          <a:prstDash val="solid"/>
        </a:ln>
      </c:spPr>
    </c:sideWall>
    <c:backWall>
      <c:spPr>
        <a:solidFill>
          <a:srgbClr val="C0C0C0"/>
        </a:solidFill>
        <a:ln w="12700">
          <a:solidFill>
            <a:srgbClr val="808080"/>
          </a:solidFill>
          <a:prstDash val="solid"/>
        </a:ln>
      </c:spPr>
    </c:backWall>
    <c:plotArea>
      <c:layout>
        <c:manualLayout>
          <c:layoutTarget val="inner"/>
          <c:xMode val="edge"/>
          <c:yMode val="edge"/>
          <c:x val="0.12230215827338148"/>
          <c:y val="0.18134715025906756"/>
          <c:w val="0.84172661870503662"/>
          <c:h val="0.64248704663212464"/>
        </c:manualLayout>
      </c:layout>
      <c:bar3DChart>
        <c:barDir val="col"/>
        <c:grouping val="clustered"/>
        <c:ser>
          <c:idx val="0"/>
          <c:order val="0"/>
          <c:tx>
            <c:strRef>
              <c:f>Sheet1!$A$2</c:f>
              <c:strCache>
                <c:ptCount val="1"/>
                <c:pt idx="0">
                  <c:v>Profit brut </c:v>
                </c:pt>
              </c:strCache>
            </c:strRef>
          </c:tx>
          <c:spPr>
            <a:solidFill>
              <a:srgbClr val="99CC00"/>
            </a:solidFill>
            <a:ln w="12700">
              <a:solidFill>
                <a:srgbClr val="000000"/>
              </a:solidFill>
              <a:prstDash val="solid"/>
            </a:ln>
          </c:spPr>
          <c:cat>
            <c:numRef>
              <c:f>Sheet1!$B$1:$C$1</c:f>
              <c:numCache>
                <c:formatCode>General</c:formatCode>
                <c:ptCount val="2"/>
                <c:pt idx="0">
                  <c:v>2014</c:v>
                </c:pt>
                <c:pt idx="1">
                  <c:v>2015</c:v>
                </c:pt>
              </c:numCache>
            </c:numRef>
          </c:cat>
          <c:val>
            <c:numRef>
              <c:f>Sheet1!$B$2:$C$2</c:f>
              <c:numCache>
                <c:formatCode>General</c:formatCode>
                <c:ptCount val="2"/>
                <c:pt idx="0">
                  <c:v>365.88400000000001</c:v>
                </c:pt>
                <c:pt idx="1">
                  <c:v>395.84000000000032</c:v>
                </c:pt>
              </c:numCache>
            </c:numRef>
          </c:val>
        </c:ser>
        <c:gapDepth val="0"/>
        <c:shape val="box"/>
        <c:axId val="61139584"/>
        <c:axId val="61911424"/>
        <c:axId val="0"/>
      </c:bar3DChart>
      <c:catAx>
        <c:axId val="61139584"/>
        <c:scaling>
          <c:orientation val="minMax"/>
        </c:scaling>
        <c:axPos val="b"/>
        <c:numFmt formatCode="General" sourceLinked="1"/>
        <c:tickLblPos val="low"/>
        <c:spPr>
          <a:ln w="3175">
            <a:solidFill>
              <a:srgbClr val="000000"/>
            </a:solidFill>
            <a:prstDash val="solid"/>
          </a:ln>
        </c:spPr>
        <c:txPr>
          <a:bodyPr rot="0" vert="horz"/>
          <a:lstStyle/>
          <a:p>
            <a:pPr>
              <a:defRPr sz="800" b="1" i="0" u="none" strike="noStrike" baseline="0">
                <a:solidFill>
                  <a:srgbClr val="000000"/>
                </a:solidFill>
                <a:latin typeface="Calibri"/>
                <a:ea typeface="Calibri"/>
                <a:cs typeface="Calibri"/>
              </a:defRPr>
            </a:pPr>
            <a:endParaRPr lang="en-US"/>
          </a:p>
        </c:txPr>
        <c:crossAx val="61911424"/>
        <c:crosses val="autoZero"/>
        <c:auto val="1"/>
        <c:lblAlgn val="ctr"/>
        <c:lblOffset val="100"/>
        <c:tickLblSkip val="1"/>
        <c:tickMarkSkip val="1"/>
      </c:catAx>
      <c:valAx>
        <c:axId val="61911424"/>
        <c:scaling>
          <c:orientation val="minMax"/>
        </c:scaling>
        <c:axPos val="l"/>
        <c:majorGridlines>
          <c:spPr>
            <a:ln w="3175">
              <a:solidFill>
                <a:srgbClr val="000000"/>
              </a:solidFill>
              <a:prstDash val="solid"/>
            </a:ln>
          </c:spPr>
        </c:majorGridlines>
        <c:numFmt formatCode="General" sourceLinked="1"/>
        <c:tickLblPos val="nextTo"/>
        <c:spPr>
          <a:ln w="3175">
            <a:solidFill>
              <a:srgbClr val="000000"/>
            </a:solidFill>
            <a:prstDash val="solid"/>
          </a:ln>
        </c:spPr>
        <c:txPr>
          <a:bodyPr rot="0" vert="horz"/>
          <a:lstStyle/>
          <a:p>
            <a:pPr>
              <a:defRPr sz="800" b="1" i="0" u="none" strike="noStrike" baseline="0">
                <a:solidFill>
                  <a:srgbClr val="000000"/>
                </a:solidFill>
                <a:latin typeface="Calibri"/>
                <a:ea typeface="Calibri"/>
                <a:cs typeface="Calibri"/>
              </a:defRPr>
            </a:pPr>
            <a:endParaRPr lang="en-US"/>
          </a:p>
        </c:txPr>
        <c:crossAx val="61139584"/>
        <c:crosses val="autoZero"/>
        <c:crossBetween val="between"/>
      </c:valAx>
      <c:spPr>
        <a:noFill/>
        <a:ln w="25399">
          <a:noFill/>
        </a:ln>
      </c:spPr>
    </c:plotArea>
    <c:legend>
      <c:legendPos val="t"/>
      <c:layout>
        <c:manualLayout>
          <c:xMode val="edge"/>
          <c:yMode val="edge"/>
          <c:x val="0.37410071942446116"/>
          <c:y val="1.5544041450777205E-2"/>
          <c:w val="0.25179856115107918"/>
          <c:h val="0.11398963730569948"/>
        </c:manualLayout>
      </c:layout>
      <c:spPr>
        <a:noFill/>
        <a:ln w="3175">
          <a:solidFill>
            <a:srgbClr val="000000"/>
          </a:solidFill>
          <a:prstDash val="solid"/>
        </a:ln>
      </c:spPr>
      <c:txPr>
        <a:bodyPr/>
        <a:lstStyle/>
        <a:p>
          <a:pPr>
            <a:defRPr sz="735" b="1" i="0" u="none" strike="noStrike" baseline="0">
              <a:solidFill>
                <a:srgbClr val="000000"/>
              </a:solidFill>
              <a:latin typeface="Calibri"/>
              <a:ea typeface="Calibri"/>
              <a:cs typeface="Calibri"/>
            </a:defRPr>
          </a:pPr>
          <a:endParaRPr lang="en-US"/>
        </a:p>
      </c:txPr>
    </c:legend>
    <c:plotVisOnly val="1"/>
    <c:dispBlanksAs val="gap"/>
  </c:chart>
  <c:spPr>
    <a:noFill/>
    <a:ln>
      <a:noFill/>
    </a:ln>
  </c:spPr>
  <c:txPr>
    <a:bodyPr/>
    <a:lstStyle/>
    <a:p>
      <a:pPr>
        <a:defRPr sz="800" b="1" i="0" u="none" strike="noStrike" baseline="0">
          <a:solidFill>
            <a:srgbClr val="000000"/>
          </a:solidFill>
          <a:latin typeface="Calibri"/>
          <a:ea typeface="Calibri"/>
          <a:cs typeface="Calibri"/>
        </a:defRPr>
      </a:pPr>
      <a:endParaRPr lang="en-US"/>
    </a:p>
  </c:txPr>
  <c:externalData r:id="rId1"/>
</c:chartSpace>
</file>

<file path=word/charts/chart15.xml><?xml version="1.0" encoding="utf-8"?>
<c:chartSpace xmlns:c="http://schemas.openxmlformats.org/drawingml/2006/chart" xmlns:a="http://schemas.openxmlformats.org/drawingml/2006/main" xmlns:r="http://schemas.openxmlformats.org/officeDocument/2006/relationships">
  <c:date1904 val="1"/>
  <c:lang val="en-US"/>
  <c:chart>
    <c:autoTitleDeleted val="1"/>
    <c:view3D>
      <c:hPercent val="53"/>
      <c:depthPercent val="100"/>
      <c:rAngAx val="1"/>
    </c:view3D>
    <c:floor>
      <c:spPr>
        <a:solidFill>
          <a:srgbClr val="C0C0C0"/>
        </a:solidFill>
        <a:ln w="3175">
          <a:solidFill>
            <a:srgbClr val="000000"/>
          </a:solidFill>
          <a:prstDash val="solid"/>
        </a:ln>
      </c:spPr>
    </c:floor>
    <c:sideWall>
      <c:spPr>
        <a:solidFill>
          <a:srgbClr val="C0C0C0"/>
        </a:solidFill>
        <a:ln w="12700">
          <a:solidFill>
            <a:srgbClr val="808080"/>
          </a:solidFill>
          <a:prstDash val="solid"/>
        </a:ln>
      </c:spPr>
    </c:sideWall>
    <c:backWall>
      <c:spPr>
        <a:solidFill>
          <a:srgbClr val="C0C0C0"/>
        </a:solidFill>
        <a:ln w="12700">
          <a:solidFill>
            <a:srgbClr val="808080"/>
          </a:solidFill>
          <a:prstDash val="solid"/>
        </a:ln>
      </c:spPr>
    </c:backWall>
    <c:plotArea>
      <c:layout>
        <c:manualLayout>
          <c:layoutTarget val="inner"/>
          <c:xMode val="edge"/>
          <c:yMode val="edge"/>
          <c:x val="0.12230215827338148"/>
          <c:y val="0.19780219780219807"/>
          <c:w val="0.84172661870503662"/>
          <c:h val="0.61538461538461564"/>
        </c:manualLayout>
      </c:layout>
      <c:bar3DChart>
        <c:barDir val="col"/>
        <c:grouping val="clustered"/>
        <c:ser>
          <c:idx val="0"/>
          <c:order val="0"/>
          <c:tx>
            <c:strRef>
              <c:f>Sheet1!$A$2</c:f>
              <c:strCache>
                <c:ptCount val="1"/>
                <c:pt idx="0">
                  <c:v>Profit din exploatare </c:v>
                </c:pt>
              </c:strCache>
            </c:strRef>
          </c:tx>
          <c:spPr>
            <a:solidFill>
              <a:srgbClr val="008000"/>
            </a:solidFill>
            <a:ln w="12700">
              <a:solidFill>
                <a:srgbClr val="000000"/>
              </a:solidFill>
              <a:prstDash val="solid"/>
            </a:ln>
          </c:spPr>
          <c:cat>
            <c:numRef>
              <c:f>Sheet1!$B$1:$C$1</c:f>
              <c:numCache>
                <c:formatCode>General</c:formatCode>
                <c:ptCount val="2"/>
                <c:pt idx="0">
                  <c:v>2014</c:v>
                </c:pt>
                <c:pt idx="1">
                  <c:v>2015</c:v>
                </c:pt>
              </c:numCache>
            </c:numRef>
          </c:cat>
          <c:val>
            <c:numRef>
              <c:f>Sheet1!$B$2:$C$2</c:f>
              <c:numCache>
                <c:formatCode>General</c:formatCode>
                <c:ptCount val="2"/>
                <c:pt idx="0">
                  <c:v>365.48200000000003</c:v>
                </c:pt>
                <c:pt idx="1">
                  <c:v>395.59299999999962</c:v>
                </c:pt>
              </c:numCache>
            </c:numRef>
          </c:val>
        </c:ser>
        <c:gapDepth val="0"/>
        <c:shape val="box"/>
        <c:axId val="71884800"/>
        <c:axId val="71886336"/>
        <c:axId val="0"/>
      </c:bar3DChart>
      <c:catAx>
        <c:axId val="71884800"/>
        <c:scaling>
          <c:orientation val="minMax"/>
        </c:scaling>
        <c:axPos val="b"/>
        <c:numFmt formatCode="General" sourceLinked="1"/>
        <c:tickLblPos val="low"/>
        <c:spPr>
          <a:ln w="3175">
            <a:solidFill>
              <a:srgbClr val="000000"/>
            </a:solidFill>
            <a:prstDash val="solid"/>
          </a:ln>
        </c:spPr>
        <c:txPr>
          <a:bodyPr rot="0" vert="horz"/>
          <a:lstStyle/>
          <a:p>
            <a:pPr>
              <a:defRPr sz="800" b="1" i="0" u="none" strike="noStrike" baseline="0">
                <a:solidFill>
                  <a:srgbClr val="000000"/>
                </a:solidFill>
                <a:latin typeface="Calibri"/>
                <a:ea typeface="Calibri"/>
                <a:cs typeface="Calibri"/>
              </a:defRPr>
            </a:pPr>
            <a:endParaRPr lang="en-US"/>
          </a:p>
        </c:txPr>
        <c:crossAx val="71886336"/>
        <c:crosses val="autoZero"/>
        <c:auto val="1"/>
        <c:lblAlgn val="ctr"/>
        <c:lblOffset val="100"/>
        <c:tickLblSkip val="1"/>
        <c:tickMarkSkip val="1"/>
      </c:catAx>
      <c:valAx>
        <c:axId val="71886336"/>
        <c:scaling>
          <c:orientation val="minMax"/>
        </c:scaling>
        <c:axPos val="l"/>
        <c:majorGridlines>
          <c:spPr>
            <a:ln w="3175">
              <a:solidFill>
                <a:srgbClr val="000000"/>
              </a:solidFill>
              <a:prstDash val="solid"/>
            </a:ln>
          </c:spPr>
        </c:majorGridlines>
        <c:numFmt formatCode="General" sourceLinked="1"/>
        <c:tickLblPos val="nextTo"/>
        <c:spPr>
          <a:ln w="3175">
            <a:solidFill>
              <a:srgbClr val="000000"/>
            </a:solidFill>
            <a:prstDash val="solid"/>
          </a:ln>
        </c:spPr>
        <c:txPr>
          <a:bodyPr rot="0" vert="horz"/>
          <a:lstStyle/>
          <a:p>
            <a:pPr>
              <a:defRPr sz="800" b="1" i="0" u="none" strike="noStrike" baseline="0">
                <a:solidFill>
                  <a:srgbClr val="000000"/>
                </a:solidFill>
                <a:latin typeface="Calibri"/>
                <a:ea typeface="Calibri"/>
                <a:cs typeface="Calibri"/>
              </a:defRPr>
            </a:pPr>
            <a:endParaRPr lang="en-US"/>
          </a:p>
        </c:txPr>
        <c:crossAx val="71884800"/>
        <c:crosses val="autoZero"/>
        <c:crossBetween val="between"/>
      </c:valAx>
      <c:spPr>
        <a:noFill/>
        <a:ln w="25399">
          <a:noFill/>
        </a:ln>
      </c:spPr>
    </c:plotArea>
    <c:legend>
      <c:legendPos val="t"/>
      <c:layout>
        <c:manualLayout>
          <c:xMode val="edge"/>
          <c:yMode val="edge"/>
          <c:x val="0.28776978417266236"/>
          <c:y val="1.6483516483516487E-2"/>
          <c:w val="0.42086330935251853"/>
          <c:h val="0.12087912087912089"/>
        </c:manualLayout>
      </c:layout>
      <c:spPr>
        <a:noFill/>
        <a:ln w="3175">
          <a:solidFill>
            <a:srgbClr val="000000"/>
          </a:solidFill>
          <a:prstDash val="solid"/>
        </a:ln>
      </c:spPr>
      <c:txPr>
        <a:bodyPr/>
        <a:lstStyle/>
        <a:p>
          <a:pPr>
            <a:defRPr sz="735" b="1" i="0" u="none" strike="noStrike" baseline="0">
              <a:solidFill>
                <a:srgbClr val="000000"/>
              </a:solidFill>
              <a:latin typeface="Calibri"/>
              <a:ea typeface="Calibri"/>
              <a:cs typeface="Calibri"/>
            </a:defRPr>
          </a:pPr>
          <a:endParaRPr lang="en-US"/>
        </a:p>
      </c:txPr>
    </c:legend>
    <c:plotVisOnly val="1"/>
    <c:dispBlanksAs val="gap"/>
  </c:chart>
  <c:spPr>
    <a:noFill/>
    <a:ln>
      <a:noFill/>
    </a:ln>
  </c:spPr>
  <c:txPr>
    <a:bodyPr/>
    <a:lstStyle/>
    <a:p>
      <a:pPr>
        <a:defRPr sz="800" b="1" i="0" u="none" strike="noStrike" baseline="0">
          <a:solidFill>
            <a:srgbClr val="000000"/>
          </a:solidFill>
          <a:latin typeface="Calibri"/>
          <a:ea typeface="Calibri"/>
          <a:cs typeface="Calibri"/>
        </a:defRPr>
      </a:pPr>
      <a:endParaRPr lang="en-US"/>
    </a:p>
  </c:txPr>
  <c:externalData r:id="rId1"/>
</c:chartSpace>
</file>

<file path=word/charts/chart16.xml><?xml version="1.0" encoding="utf-8"?>
<c:chartSpace xmlns:c="http://schemas.openxmlformats.org/drawingml/2006/chart" xmlns:a="http://schemas.openxmlformats.org/drawingml/2006/main" xmlns:r="http://schemas.openxmlformats.org/officeDocument/2006/relationships">
  <c:date1904 val="1"/>
  <c:lang val="en-US"/>
  <c:chart>
    <c:autoTitleDeleted val="1"/>
    <c:view3D>
      <c:hPercent val="55"/>
      <c:depthPercent val="100"/>
      <c:rAngAx val="1"/>
    </c:view3D>
    <c:floor>
      <c:spPr>
        <a:solidFill>
          <a:srgbClr val="C0C0C0"/>
        </a:solidFill>
        <a:ln w="3175">
          <a:solidFill>
            <a:srgbClr val="000000"/>
          </a:solidFill>
          <a:prstDash val="solid"/>
        </a:ln>
      </c:spPr>
    </c:floor>
    <c:sideWall>
      <c:spPr>
        <a:solidFill>
          <a:srgbClr val="C0C0C0"/>
        </a:solidFill>
        <a:ln w="12700">
          <a:solidFill>
            <a:srgbClr val="808080"/>
          </a:solidFill>
          <a:prstDash val="solid"/>
        </a:ln>
      </c:spPr>
    </c:sideWall>
    <c:backWall>
      <c:spPr>
        <a:solidFill>
          <a:srgbClr val="C0C0C0"/>
        </a:solidFill>
        <a:ln w="12700">
          <a:solidFill>
            <a:srgbClr val="808080"/>
          </a:solidFill>
          <a:prstDash val="solid"/>
        </a:ln>
      </c:spPr>
    </c:backWall>
    <c:plotArea>
      <c:layout>
        <c:manualLayout>
          <c:layoutTarget val="inner"/>
          <c:xMode val="edge"/>
          <c:yMode val="edge"/>
          <c:x val="0.10071942446043169"/>
          <c:y val="0.18518518518518542"/>
          <c:w val="0.86330935251798646"/>
          <c:h val="0.63492063492063566"/>
        </c:manualLayout>
      </c:layout>
      <c:bar3DChart>
        <c:barDir val="col"/>
        <c:grouping val="clustered"/>
        <c:ser>
          <c:idx val="0"/>
          <c:order val="0"/>
          <c:tx>
            <c:strRef>
              <c:f>Sheet1!$A$2</c:f>
              <c:strCache>
                <c:ptCount val="1"/>
                <c:pt idx="0">
                  <c:v>Impozit profit</c:v>
                </c:pt>
              </c:strCache>
            </c:strRef>
          </c:tx>
          <c:spPr>
            <a:solidFill>
              <a:srgbClr val="9999FF"/>
            </a:solidFill>
            <a:ln w="12700">
              <a:solidFill>
                <a:srgbClr val="000000"/>
              </a:solidFill>
              <a:prstDash val="solid"/>
            </a:ln>
          </c:spPr>
          <c:cat>
            <c:numRef>
              <c:f>Sheet1!$B$1:$C$1</c:f>
              <c:numCache>
                <c:formatCode>General</c:formatCode>
                <c:ptCount val="2"/>
                <c:pt idx="0">
                  <c:v>2014</c:v>
                </c:pt>
                <c:pt idx="1">
                  <c:v>2015</c:v>
                </c:pt>
              </c:numCache>
            </c:numRef>
          </c:cat>
          <c:val>
            <c:numRef>
              <c:f>Sheet1!$B$2:$C$2</c:f>
              <c:numCache>
                <c:formatCode>General</c:formatCode>
                <c:ptCount val="2"/>
                <c:pt idx="0">
                  <c:v>58.547000000000004</c:v>
                </c:pt>
                <c:pt idx="1">
                  <c:v>69.513999999999996</c:v>
                </c:pt>
              </c:numCache>
            </c:numRef>
          </c:val>
        </c:ser>
        <c:gapDepth val="0"/>
        <c:shape val="box"/>
        <c:axId val="71918720"/>
        <c:axId val="71920256"/>
        <c:axId val="0"/>
      </c:bar3DChart>
      <c:catAx>
        <c:axId val="71918720"/>
        <c:scaling>
          <c:orientation val="minMax"/>
        </c:scaling>
        <c:axPos val="b"/>
        <c:numFmt formatCode="General" sourceLinked="1"/>
        <c:tickLblPos val="low"/>
        <c:spPr>
          <a:ln w="3175">
            <a:solidFill>
              <a:srgbClr val="000000"/>
            </a:solidFill>
            <a:prstDash val="solid"/>
          </a:ln>
        </c:spPr>
        <c:txPr>
          <a:bodyPr rot="0" vert="horz"/>
          <a:lstStyle/>
          <a:p>
            <a:pPr>
              <a:defRPr sz="800" b="1" i="0" u="none" strike="noStrike" baseline="0">
                <a:solidFill>
                  <a:srgbClr val="000000"/>
                </a:solidFill>
                <a:latin typeface="Calibri"/>
                <a:ea typeface="Calibri"/>
                <a:cs typeface="Calibri"/>
              </a:defRPr>
            </a:pPr>
            <a:endParaRPr lang="en-US"/>
          </a:p>
        </c:txPr>
        <c:crossAx val="71920256"/>
        <c:crosses val="autoZero"/>
        <c:auto val="1"/>
        <c:lblAlgn val="ctr"/>
        <c:lblOffset val="100"/>
        <c:tickLblSkip val="1"/>
        <c:tickMarkSkip val="1"/>
      </c:catAx>
      <c:valAx>
        <c:axId val="71920256"/>
        <c:scaling>
          <c:orientation val="minMax"/>
        </c:scaling>
        <c:axPos val="l"/>
        <c:majorGridlines>
          <c:spPr>
            <a:ln w="3175">
              <a:solidFill>
                <a:srgbClr val="000000"/>
              </a:solidFill>
              <a:prstDash val="solid"/>
            </a:ln>
          </c:spPr>
        </c:majorGridlines>
        <c:numFmt formatCode="General" sourceLinked="1"/>
        <c:tickLblPos val="nextTo"/>
        <c:spPr>
          <a:ln w="3175">
            <a:solidFill>
              <a:srgbClr val="000000"/>
            </a:solidFill>
            <a:prstDash val="solid"/>
          </a:ln>
        </c:spPr>
        <c:txPr>
          <a:bodyPr rot="0" vert="horz"/>
          <a:lstStyle/>
          <a:p>
            <a:pPr>
              <a:defRPr sz="800" b="1" i="0" u="none" strike="noStrike" baseline="0">
                <a:solidFill>
                  <a:srgbClr val="000000"/>
                </a:solidFill>
                <a:latin typeface="Calibri"/>
                <a:ea typeface="Calibri"/>
                <a:cs typeface="Calibri"/>
              </a:defRPr>
            </a:pPr>
            <a:endParaRPr lang="en-US"/>
          </a:p>
        </c:txPr>
        <c:crossAx val="71918720"/>
        <c:crosses val="autoZero"/>
        <c:crossBetween val="between"/>
      </c:valAx>
      <c:spPr>
        <a:noFill/>
        <a:ln w="25399">
          <a:noFill/>
        </a:ln>
      </c:spPr>
    </c:plotArea>
    <c:legend>
      <c:legendPos val="t"/>
      <c:layout>
        <c:manualLayout>
          <c:xMode val="edge"/>
          <c:yMode val="edge"/>
          <c:x val="0.34892086330935368"/>
          <c:y val="1.5873015873015879E-2"/>
          <c:w val="0.29856115107913667"/>
          <c:h val="0.11640211640211642"/>
        </c:manualLayout>
      </c:layout>
      <c:spPr>
        <a:noFill/>
        <a:ln w="3175">
          <a:solidFill>
            <a:srgbClr val="000000"/>
          </a:solidFill>
          <a:prstDash val="solid"/>
        </a:ln>
      </c:spPr>
      <c:txPr>
        <a:bodyPr/>
        <a:lstStyle/>
        <a:p>
          <a:pPr>
            <a:defRPr sz="735" b="1" i="0" u="none" strike="noStrike" baseline="0">
              <a:solidFill>
                <a:srgbClr val="000000"/>
              </a:solidFill>
              <a:latin typeface="Calibri"/>
              <a:ea typeface="Calibri"/>
              <a:cs typeface="Calibri"/>
            </a:defRPr>
          </a:pPr>
          <a:endParaRPr lang="en-US"/>
        </a:p>
      </c:txPr>
    </c:legend>
    <c:plotVisOnly val="1"/>
    <c:dispBlanksAs val="gap"/>
  </c:chart>
  <c:spPr>
    <a:noFill/>
    <a:ln>
      <a:noFill/>
    </a:ln>
  </c:spPr>
  <c:txPr>
    <a:bodyPr/>
    <a:lstStyle/>
    <a:p>
      <a:pPr>
        <a:defRPr sz="800" b="1" i="0" u="none" strike="noStrike" baseline="0">
          <a:solidFill>
            <a:srgbClr val="000000"/>
          </a:solidFill>
          <a:latin typeface="Calibri"/>
          <a:ea typeface="Calibri"/>
          <a:cs typeface="Calibri"/>
        </a:defRPr>
      </a:pPr>
      <a:endParaRPr lang="en-US"/>
    </a:p>
  </c:txPr>
  <c:externalData r:id="rId1"/>
</c:chartSpace>
</file>

<file path=word/charts/chart17.xml><?xml version="1.0" encoding="utf-8"?>
<c:chartSpace xmlns:c="http://schemas.openxmlformats.org/drawingml/2006/chart" xmlns:a="http://schemas.openxmlformats.org/drawingml/2006/main" xmlns:r="http://schemas.openxmlformats.org/officeDocument/2006/relationships">
  <c:date1904 val="1"/>
  <c:lang val="en-US"/>
  <c:chart>
    <c:autoTitleDeleted val="1"/>
    <c:view3D>
      <c:hPercent val="58"/>
      <c:depthPercent val="100"/>
      <c:rAngAx val="1"/>
    </c:view3D>
    <c:floor>
      <c:spPr>
        <a:solidFill>
          <a:srgbClr val="C0C0C0"/>
        </a:solidFill>
        <a:ln w="3175">
          <a:solidFill>
            <a:srgbClr val="000000"/>
          </a:solidFill>
          <a:prstDash val="solid"/>
        </a:ln>
      </c:spPr>
    </c:floor>
    <c:sideWall>
      <c:spPr>
        <a:solidFill>
          <a:srgbClr val="C0C0C0"/>
        </a:solidFill>
        <a:ln w="12700">
          <a:solidFill>
            <a:srgbClr val="808080"/>
          </a:solidFill>
          <a:prstDash val="solid"/>
        </a:ln>
      </c:spPr>
    </c:sideWall>
    <c:backWall>
      <c:spPr>
        <a:solidFill>
          <a:srgbClr val="C0C0C0"/>
        </a:solidFill>
        <a:ln w="12700">
          <a:solidFill>
            <a:srgbClr val="808080"/>
          </a:solidFill>
          <a:prstDash val="solid"/>
        </a:ln>
      </c:spPr>
    </c:backWall>
    <c:plotArea>
      <c:layout>
        <c:manualLayout>
          <c:layoutTarget val="inner"/>
          <c:xMode val="edge"/>
          <c:yMode val="edge"/>
          <c:x val="8.2135523613963063E-2"/>
          <c:y val="0.125"/>
          <c:w val="0.89733059548254557"/>
          <c:h val="0.74375000000000102"/>
        </c:manualLayout>
      </c:layout>
      <c:bar3DChart>
        <c:barDir val="col"/>
        <c:grouping val="clustered"/>
        <c:ser>
          <c:idx val="0"/>
          <c:order val="0"/>
          <c:tx>
            <c:strRef>
              <c:f>Sheet1!$A$2</c:f>
              <c:strCache>
                <c:ptCount val="1"/>
                <c:pt idx="0">
                  <c:v>Profit net  </c:v>
                </c:pt>
              </c:strCache>
            </c:strRef>
          </c:tx>
          <c:spPr>
            <a:solidFill>
              <a:srgbClr val="FF0000"/>
            </a:solidFill>
            <a:ln w="12700">
              <a:solidFill>
                <a:srgbClr val="000000"/>
              </a:solidFill>
              <a:prstDash val="solid"/>
            </a:ln>
          </c:spPr>
          <c:cat>
            <c:numRef>
              <c:f>Sheet1!$B$1:$C$1</c:f>
              <c:numCache>
                <c:formatCode>General</c:formatCode>
                <c:ptCount val="2"/>
                <c:pt idx="0">
                  <c:v>2014</c:v>
                </c:pt>
                <c:pt idx="1">
                  <c:v>2015</c:v>
                </c:pt>
              </c:numCache>
            </c:numRef>
          </c:cat>
          <c:val>
            <c:numRef>
              <c:f>Sheet1!$B$2:$C$2</c:f>
              <c:numCache>
                <c:formatCode>General</c:formatCode>
                <c:ptCount val="2"/>
                <c:pt idx="0">
                  <c:v>307.33699999999948</c:v>
                </c:pt>
                <c:pt idx="1">
                  <c:v>326.33</c:v>
                </c:pt>
              </c:numCache>
            </c:numRef>
          </c:val>
        </c:ser>
        <c:gapDepth val="0"/>
        <c:shape val="box"/>
        <c:axId val="49527040"/>
        <c:axId val="71839744"/>
        <c:axId val="0"/>
      </c:bar3DChart>
      <c:catAx>
        <c:axId val="49527040"/>
        <c:scaling>
          <c:orientation val="minMax"/>
        </c:scaling>
        <c:axPos val="b"/>
        <c:numFmt formatCode="General" sourceLinked="1"/>
        <c:tickLblPos val="low"/>
        <c:spPr>
          <a:ln w="3175">
            <a:solidFill>
              <a:srgbClr val="000000"/>
            </a:solidFill>
            <a:prstDash val="solid"/>
          </a:ln>
        </c:spPr>
        <c:txPr>
          <a:bodyPr rot="0" vert="horz"/>
          <a:lstStyle/>
          <a:p>
            <a:pPr>
              <a:defRPr sz="1200" b="1" i="0" u="none" strike="noStrike" baseline="0">
                <a:solidFill>
                  <a:srgbClr val="000000"/>
                </a:solidFill>
                <a:latin typeface="Calibri"/>
                <a:ea typeface="Calibri"/>
                <a:cs typeface="Calibri"/>
              </a:defRPr>
            </a:pPr>
            <a:endParaRPr lang="en-US"/>
          </a:p>
        </c:txPr>
        <c:crossAx val="71839744"/>
        <c:crosses val="autoZero"/>
        <c:auto val="1"/>
        <c:lblAlgn val="ctr"/>
        <c:lblOffset val="100"/>
        <c:tickLblSkip val="1"/>
        <c:tickMarkSkip val="1"/>
      </c:catAx>
      <c:valAx>
        <c:axId val="71839744"/>
        <c:scaling>
          <c:orientation val="minMax"/>
        </c:scaling>
        <c:axPos val="l"/>
        <c:majorGridlines>
          <c:spPr>
            <a:ln w="3175">
              <a:solidFill>
                <a:srgbClr val="000000"/>
              </a:solidFill>
              <a:prstDash val="solid"/>
            </a:ln>
          </c:spPr>
        </c:majorGridlines>
        <c:numFmt formatCode="General" sourceLinked="1"/>
        <c:tickLblPos val="nextTo"/>
        <c:spPr>
          <a:ln w="3175">
            <a:solidFill>
              <a:srgbClr val="000000"/>
            </a:solidFill>
            <a:prstDash val="solid"/>
          </a:ln>
        </c:spPr>
        <c:txPr>
          <a:bodyPr rot="0" vert="horz"/>
          <a:lstStyle/>
          <a:p>
            <a:pPr>
              <a:defRPr sz="1200" b="1" i="0" u="none" strike="noStrike" baseline="0">
                <a:solidFill>
                  <a:srgbClr val="000000"/>
                </a:solidFill>
                <a:latin typeface="Calibri"/>
                <a:ea typeface="Calibri"/>
                <a:cs typeface="Calibri"/>
              </a:defRPr>
            </a:pPr>
            <a:endParaRPr lang="en-US"/>
          </a:p>
        </c:txPr>
        <c:crossAx val="49527040"/>
        <c:crosses val="autoZero"/>
        <c:crossBetween val="between"/>
      </c:valAx>
      <c:spPr>
        <a:noFill/>
        <a:ln w="25400">
          <a:noFill/>
        </a:ln>
      </c:spPr>
    </c:plotArea>
    <c:legend>
      <c:legendPos val="t"/>
      <c:layout>
        <c:manualLayout>
          <c:xMode val="edge"/>
          <c:yMode val="edge"/>
          <c:x val="0.39630390143737237"/>
          <c:y val="9.3750000000000239E-3"/>
          <c:w val="0.20533880903490759"/>
          <c:h val="8.4375000000000047E-2"/>
        </c:manualLayout>
      </c:layout>
      <c:spPr>
        <a:noFill/>
        <a:ln w="3175">
          <a:solidFill>
            <a:srgbClr val="000000"/>
          </a:solidFill>
          <a:prstDash val="solid"/>
        </a:ln>
      </c:spPr>
      <c:txPr>
        <a:bodyPr/>
        <a:lstStyle/>
        <a:p>
          <a:pPr>
            <a:defRPr sz="1100" b="1" i="0" u="none" strike="noStrike" baseline="0">
              <a:solidFill>
                <a:srgbClr val="000000"/>
              </a:solidFill>
              <a:latin typeface="Calibri"/>
              <a:ea typeface="Calibri"/>
              <a:cs typeface="Calibri"/>
            </a:defRPr>
          </a:pPr>
          <a:endParaRPr lang="en-US"/>
        </a:p>
      </c:txPr>
    </c:legend>
    <c:plotVisOnly val="1"/>
    <c:dispBlanksAs val="gap"/>
  </c:chart>
  <c:spPr>
    <a:noFill/>
    <a:ln>
      <a:noFill/>
    </a:ln>
  </c:spPr>
  <c:txPr>
    <a:bodyPr/>
    <a:lstStyle/>
    <a:p>
      <a:pPr>
        <a:defRPr sz="1200" b="1" i="0" u="none" strike="noStrike" baseline="0">
          <a:solidFill>
            <a:srgbClr val="000000"/>
          </a:solidFill>
          <a:latin typeface="Calibri"/>
          <a:ea typeface="Calibri"/>
          <a:cs typeface="Calibri"/>
        </a:defRPr>
      </a:pPr>
      <a:endParaRPr lang="en-US"/>
    </a:p>
  </c:txPr>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en-US"/>
  <c:chart>
    <c:autoTitleDeleted val="1"/>
    <c:view3D>
      <c:hPercent val="68"/>
      <c:depthPercent val="100"/>
      <c:rAngAx val="1"/>
    </c:view3D>
    <c:floor>
      <c:spPr>
        <a:solidFill>
          <a:srgbClr val="C0C0C0"/>
        </a:solidFill>
        <a:ln w="3175">
          <a:solidFill>
            <a:srgbClr val="000000"/>
          </a:solidFill>
          <a:prstDash val="solid"/>
        </a:ln>
      </c:spPr>
    </c:floor>
    <c:sideWall>
      <c:spPr>
        <a:solidFill>
          <a:srgbClr val="C0C0C0"/>
        </a:solidFill>
        <a:ln w="12700">
          <a:solidFill>
            <a:srgbClr val="808080"/>
          </a:solidFill>
          <a:prstDash val="solid"/>
        </a:ln>
      </c:spPr>
    </c:sideWall>
    <c:backWall>
      <c:spPr>
        <a:solidFill>
          <a:srgbClr val="C0C0C0"/>
        </a:solidFill>
        <a:ln w="12700">
          <a:solidFill>
            <a:srgbClr val="808080"/>
          </a:solidFill>
          <a:prstDash val="solid"/>
        </a:ln>
      </c:spPr>
    </c:backWall>
    <c:plotArea>
      <c:layout>
        <c:manualLayout>
          <c:layoutTarget val="inner"/>
          <c:xMode val="edge"/>
          <c:yMode val="edge"/>
          <c:x val="9.2409240924092501E-2"/>
          <c:y val="0.15000000000000019"/>
          <c:w val="0.87458745874587462"/>
          <c:h val="0.7041666666666665"/>
        </c:manualLayout>
      </c:layout>
      <c:bar3DChart>
        <c:barDir val="col"/>
        <c:grouping val="clustered"/>
        <c:ser>
          <c:idx val="0"/>
          <c:order val="0"/>
          <c:tx>
            <c:strRef>
              <c:f>Sheet1!$A$2</c:f>
              <c:strCache>
                <c:ptCount val="1"/>
                <c:pt idx="0">
                  <c:v>Active imobilizate</c:v>
                </c:pt>
              </c:strCache>
            </c:strRef>
          </c:tx>
          <c:spPr>
            <a:solidFill>
              <a:srgbClr val="9999FF"/>
            </a:solidFill>
            <a:ln w="12680">
              <a:solidFill>
                <a:srgbClr val="000000"/>
              </a:solidFill>
              <a:prstDash val="solid"/>
            </a:ln>
          </c:spPr>
          <c:cat>
            <c:numRef>
              <c:f>Sheet1!$B$1:$C$1</c:f>
              <c:numCache>
                <c:formatCode>General</c:formatCode>
                <c:ptCount val="2"/>
                <c:pt idx="0">
                  <c:v>2014</c:v>
                </c:pt>
                <c:pt idx="1">
                  <c:v>2015</c:v>
                </c:pt>
              </c:numCache>
            </c:numRef>
          </c:cat>
          <c:val>
            <c:numRef>
              <c:f>Sheet1!$B$2:$C$2</c:f>
              <c:numCache>
                <c:formatCode>General</c:formatCode>
                <c:ptCount val="2"/>
                <c:pt idx="0">
                  <c:v>11.245999999999999</c:v>
                </c:pt>
                <c:pt idx="1">
                  <c:v>18.183</c:v>
                </c:pt>
              </c:numCache>
            </c:numRef>
          </c:val>
        </c:ser>
        <c:gapDepth val="0"/>
        <c:shape val="box"/>
        <c:axId val="75604736"/>
        <c:axId val="75606656"/>
        <c:axId val="0"/>
      </c:bar3DChart>
      <c:catAx>
        <c:axId val="75604736"/>
        <c:scaling>
          <c:orientation val="minMax"/>
        </c:scaling>
        <c:axPos val="b"/>
        <c:numFmt formatCode="General" sourceLinked="1"/>
        <c:tickLblPos val="low"/>
        <c:spPr>
          <a:ln w="3170">
            <a:solidFill>
              <a:srgbClr val="000000"/>
            </a:solidFill>
            <a:prstDash val="solid"/>
          </a:ln>
        </c:spPr>
        <c:txPr>
          <a:bodyPr rot="0" vert="horz"/>
          <a:lstStyle/>
          <a:p>
            <a:pPr>
              <a:defRPr sz="874" b="1" i="0" u="none" strike="noStrike" baseline="0">
                <a:solidFill>
                  <a:srgbClr val="000000"/>
                </a:solidFill>
                <a:latin typeface="Calibri"/>
                <a:ea typeface="Calibri"/>
                <a:cs typeface="Calibri"/>
              </a:defRPr>
            </a:pPr>
            <a:endParaRPr lang="en-US"/>
          </a:p>
        </c:txPr>
        <c:crossAx val="75606656"/>
        <c:crosses val="autoZero"/>
        <c:auto val="1"/>
        <c:lblAlgn val="ctr"/>
        <c:lblOffset val="100"/>
        <c:tickLblSkip val="1"/>
        <c:tickMarkSkip val="1"/>
      </c:catAx>
      <c:valAx>
        <c:axId val="75606656"/>
        <c:scaling>
          <c:orientation val="minMax"/>
        </c:scaling>
        <c:axPos val="l"/>
        <c:majorGridlines>
          <c:spPr>
            <a:ln w="3170">
              <a:solidFill>
                <a:srgbClr val="000000"/>
              </a:solidFill>
              <a:prstDash val="solid"/>
            </a:ln>
          </c:spPr>
        </c:majorGridlines>
        <c:numFmt formatCode="General" sourceLinked="1"/>
        <c:tickLblPos val="nextTo"/>
        <c:spPr>
          <a:ln w="3170">
            <a:solidFill>
              <a:srgbClr val="000000"/>
            </a:solidFill>
            <a:prstDash val="solid"/>
          </a:ln>
        </c:spPr>
        <c:txPr>
          <a:bodyPr rot="0" vert="horz"/>
          <a:lstStyle/>
          <a:p>
            <a:pPr>
              <a:defRPr sz="874" b="1" i="0" u="none" strike="noStrike" baseline="0">
                <a:solidFill>
                  <a:srgbClr val="000000"/>
                </a:solidFill>
                <a:latin typeface="Calibri"/>
                <a:ea typeface="Calibri"/>
                <a:cs typeface="Calibri"/>
              </a:defRPr>
            </a:pPr>
            <a:endParaRPr lang="en-US"/>
          </a:p>
        </c:txPr>
        <c:crossAx val="75604736"/>
        <c:crosses val="autoZero"/>
        <c:crossBetween val="between"/>
      </c:valAx>
      <c:spPr>
        <a:noFill/>
        <a:ln w="25361">
          <a:noFill/>
        </a:ln>
      </c:spPr>
    </c:plotArea>
    <c:legend>
      <c:legendPos val="t"/>
      <c:layout>
        <c:manualLayout>
          <c:xMode val="edge"/>
          <c:yMode val="edge"/>
          <c:x val="0.31683168316831722"/>
          <c:y val="1.2500000000000001E-2"/>
          <c:w val="0.36633663366336638"/>
          <c:h val="9.5833333333333368E-2"/>
        </c:manualLayout>
      </c:layout>
      <c:spPr>
        <a:noFill/>
        <a:ln w="3170">
          <a:solidFill>
            <a:srgbClr val="000000"/>
          </a:solidFill>
          <a:prstDash val="solid"/>
        </a:ln>
      </c:spPr>
      <c:txPr>
        <a:bodyPr/>
        <a:lstStyle/>
        <a:p>
          <a:pPr>
            <a:defRPr sz="804" b="1" i="0" u="none" strike="noStrike" baseline="0">
              <a:solidFill>
                <a:srgbClr val="000000"/>
              </a:solidFill>
              <a:latin typeface="Calibri"/>
              <a:ea typeface="Calibri"/>
              <a:cs typeface="Calibri"/>
            </a:defRPr>
          </a:pPr>
          <a:endParaRPr lang="en-US"/>
        </a:p>
      </c:txPr>
    </c:legend>
    <c:plotVisOnly val="1"/>
    <c:dispBlanksAs val="gap"/>
  </c:chart>
  <c:spPr>
    <a:noFill/>
    <a:ln>
      <a:noFill/>
    </a:ln>
  </c:spPr>
  <c:txPr>
    <a:bodyPr/>
    <a:lstStyle/>
    <a:p>
      <a:pPr>
        <a:defRPr sz="874" b="1" i="0" u="none" strike="noStrike" baseline="0">
          <a:solidFill>
            <a:srgbClr val="000000"/>
          </a:solidFill>
          <a:latin typeface="Calibri"/>
          <a:ea typeface="Calibri"/>
          <a:cs typeface="Calibri"/>
        </a:defRPr>
      </a:pPr>
      <a:endParaRPr lang="en-US"/>
    </a:p>
  </c:txPr>
  <c:externalData r:id="rId1"/>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en-US"/>
  <c:chart>
    <c:autoTitleDeleted val="1"/>
    <c:view3D>
      <c:hPercent val="69"/>
      <c:depthPercent val="100"/>
      <c:rAngAx val="1"/>
    </c:view3D>
    <c:floor>
      <c:spPr>
        <a:solidFill>
          <a:srgbClr val="C0C0C0"/>
        </a:solidFill>
        <a:ln w="3175">
          <a:solidFill>
            <a:srgbClr val="000000"/>
          </a:solidFill>
          <a:prstDash val="solid"/>
        </a:ln>
      </c:spPr>
    </c:floor>
    <c:sideWall>
      <c:spPr>
        <a:solidFill>
          <a:srgbClr val="C0C0C0"/>
        </a:solidFill>
        <a:ln w="12700">
          <a:solidFill>
            <a:srgbClr val="808080"/>
          </a:solidFill>
          <a:prstDash val="solid"/>
        </a:ln>
      </c:spPr>
    </c:sideWall>
    <c:backWall>
      <c:spPr>
        <a:solidFill>
          <a:srgbClr val="C0C0C0"/>
        </a:solidFill>
        <a:ln w="12700">
          <a:solidFill>
            <a:srgbClr val="808080"/>
          </a:solidFill>
          <a:prstDash val="solid"/>
        </a:ln>
      </c:spPr>
    </c:backWall>
    <c:plotArea>
      <c:layout>
        <c:manualLayout>
          <c:layoutTarget val="inner"/>
          <c:xMode val="edge"/>
          <c:yMode val="edge"/>
          <c:x val="0.10946745562130178"/>
          <c:y val="0.13909774436090241"/>
          <c:w val="0.86094674556213013"/>
          <c:h val="0.72556390977443519"/>
        </c:manualLayout>
      </c:layout>
      <c:bar3DChart>
        <c:barDir val="col"/>
        <c:grouping val="clustered"/>
        <c:ser>
          <c:idx val="0"/>
          <c:order val="0"/>
          <c:tx>
            <c:strRef>
              <c:f>Sheet1!$A$2</c:f>
              <c:strCache>
                <c:ptCount val="1"/>
                <c:pt idx="0">
                  <c:v>Capitaluri proprii </c:v>
                </c:pt>
              </c:strCache>
            </c:strRef>
          </c:tx>
          <c:spPr>
            <a:solidFill>
              <a:srgbClr val="00FFFF"/>
            </a:solidFill>
            <a:ln w="12675">
              <a:solidFill>
                <a:srgbClr val="000000"/>
              </a:solidFill>
              <a:prstDash val="solid"/>
            </a:ln>
          </c:spPr>
          <c:cat>
            <c:numRef>
              <c:f>Sheet1!$B$1:$C$1</c:f>
              <c:numCache>
                <c:formatCode>General</c:formatCode>
                <c:ptCount val="2"/>
                <c:pt idx="0">
                  <c:v>2014</c:v>
                </c:pt>
                <c:pt idx="1">
                  <c:v>2015</c:v>
                </c:pt>
              </c:numCache>
            </c:numRef>
          </c:cat>
          <c:val>
            <c:numRef>
              <c:f>Sheet1!$B$2:$C$2</c:f>
              <c:numCache>
                <c:formatCode>General</c:formatCode>
                <c:ptCount val="2"/>
                <c:pt idx="0">
                  <c:v>610.221</c:v>
                </c:pt>
                <c:pt idx="1">
                  <c:v>457.55700000000002</c:v>
                </c:pt>
              </c:numCache>
            </c:numRef>
          </c:val>
        </c:ser>
        <c:gapDepth val="0"/>
        <c:shape val="box"/>
        <c:axId val="75746688"/>
        <c:axId val="76633216"/>
        <c:axId val="0"/>
      </c:bar3DChart>
      <c:catAx>
        <c:axId val="75746688"/>
        <c:scaling>
          <c:orientation val="minMax"/>
        </c:scaling>
        <c:axPos val="b"/>
        <c:numFmt formatCode="General" sourceLinked="1"/>
        <c:tickLblPos val="low"/>
        <c:spPr>
          <a:ln w="3169">
            <a:solidFill>
              <a:srgbClr val="000000"/>
            </a:solidFill>
            <a:prstDash val="solid"/>
          </a:ln>
        </c:spPr>
        <c:txPr>
          <a:bodyPr rot="0" vert="horz"/>
          <a:lstStyle/>
          <a:p>
            <a:pPr>
              <a:defRPr sz="973" b="1" i="0" u="none" strike="noStrike" baseline="0">
                <a:solidFill>
                  <a:srgbClr val="000000"/>
                </a:solidFill>
                <a:latin typeface="Calibri"/>
                <a:ea typeface="Calibri"/>
                <a:cs typeface="Calibri"/>
              </a:defRPr>
            </a:pPr>
            <a:endParaRPr lang="en-US"/>
          </a:p>
        </c:txPr>
        <c:crossAx val="76633216"/>
        <c:crosses val="autoZero"/>
        <c:auto val="1"/>
        <c:lblAlgn val="ctr"/>
        <c:lblOffset val="100"/>
        <c:tickLblSkip val="1"/>
        <c:tickMarkSkip val="1"/>
      </c:catAx>
      <c:valAx>
        <c:axId val="76633216"/>
        <c:scaling>
          <c:orientation val="minMax"/>
        </c:scaling>
        <c:axPos val="l"/>
        <c:majorGridlines>
          <c:spPr>
            <a:ln w="3169">
              <a:solidFill>
                <a:srgbClr val="000000"/>
              </a:solidFill>
              <a:prstDash val="solid"/>
            </a:ln>
          </c:spPr>
        </c:majorGridlines>
        <c:numFmt formatCode="General" sourceLinked="1"/>
        <c:tickLblPos val="nextTo"/>
        <c:spPr>
          <a:ln w="3169">
            <a:solidFill>
              <a:srgbClr val="000000"/>
            </a:solidFill>
            <a:prstDash val="solid"/>
          </a:ln>
        </c:spPr>
        <c:txPr>
          <a:bodyPr rot="0" vert="horz"/>
          <a:lstStyle/>
          <a:p>
            <a:pPr>
              <a:defRPr sz="973" b="1" i="0" u="none" strike="noStrike" baseline="0">
                <a:solidFill>
                  <a:srgbClr val="000000"/>
                </a:solidFill>
                <a:latin typeface="Calibri"/>
                <a:ea typeface="Calibri"/>
                <a:cs typeface="Calibri"/>
              </a:defRPr>
            </a:pPr>
            <a:endParaRPr lang="en-US"/>
          </a:p>
        </c:txPr>
        <c:crossAx val="75746688"/>
        <c:crosses val="autoZero"/>
        <c:crossBetween val="between"/>
      </c:valAx>
      <c:spPr>
        <a:noFill/>
        <a:ln w="25351">
          <a:noFill/>
        </a:ln>
      </c:spPr>
    </c:plotArea>
    <c:legend>
      <c:legendPos val="t"/>
      <c:layout>
        <c:manualLayout>
          <c:xMode val="edge"/>
          <c:yMode val="edge"/>
          <c:x val="0.32544378698224946"/>
          <c:y val="1.1278195488721804E-2"/>
          <c:w val="0.34615384615384631"/>
          <c:h val="9.0225563909774598E-2"/>
        </c:manualLayout>
      </c:layout>
      <c:spPr>
        <a:noFill/>
        <a:ln w="3169">
          <a:solidFill>
            <a:srgbClr val="000000"/>
          </a:solidFill>
          <a:prstDash val="solid"/>
        </a:ln>
      </c:spPr>
      <c:txPr>
        <a:bodyPr/>
        <a:lstStyle/>
        <a:p>
          <a:pPr>
            <a:defRPr sz="893" b="1" i="0" u="none" strike="noStrike" baseline="0">
              <a:solidFill>
                <a:srgbClr val="000000"/>
              </a:solidFill>
              <a:latin typeface="Calibri"/>
              <a:ea typeface="Calibri"/>
              <a:cs typeface="Calibri"/>
            </a:defRPr>
          </a:pPr>
          <a:endParaRPr lang="en-US"/>
        </a:p>
      </c:txPr>
    </c:legend>
    <c:plotVisOnly val="1"/>
    <c:dispBlanksAs val="gap"/>
  </c:chart>
  <c:spPr>
    <a:noFill/>
    <a:ln>
      <a:noFill/>
    </a:ln>
  </c:spPr>
  <c:txPr>
    <a:bodyPr/>
    <a:lstStyle/>
    <a:p>
      <a:pPr>
        <a:defRPr sz="973" b="1" i="0" u="none" strike="noStrike" baseline="0">
          <a:solidFill>
            <a:srgbClr val="000000"/>
          </a:solidFill>
          <a:latin typeface="Calibri"/>
          <a:ea typeface="Calibri"/>
          <a:cs typeface="Calibri"/>
        </a:defRPr>
      </a:pPr>
      <a:endParaRPr lang="en-US"/>
    </a:p>
  </c:txPr>
  <c:externalData r:id="rId1"/>
</c:chartSpace>
</file>

<file path=word/charts/chart4.xml><?xml version="1.0" encoding="utf-8"?>
<c:chartSpace xmlns:c="http://schemas.openxmlformats.org/drawingml/2006/chart" xmlns:a="http://schemas.openxmlformats.org/drawingml/2006/main" xmlns:r="http://schemas.openxmlformats.org/officeDocument/2006/relationships">
  <c:date1904 val="1"/>
  <c:lang val="en-US"/>
  <c:chart>
    <c:autoTitleDeleted val="1"/>
    <c:view3D>
      <c:hPercent val="65"/>
      <c:depthPercent val="100"/>
      <c:rAngAx val="1"/>
    </c:view3D>
    <c:floor>
      <c:spPr>
        <a:solidFill>
          <a:srgbClr val="C0C0C0"/>
        </a:solidFill>
        <a:ln w="3175">
          <a:solidFill>
            <a:srgbClr val="000000"/>
          </a:solidFill>
          <a:prstDash val="solid"/>
        </a:ln>
      </c:spPr>
    </c:floor>
    <c:sideWall>
      <c:spPr>
        <a:solidFill>
          <a:srgbClr val="C0C0C0"/>
        </a:solidFill>
        <a:ln w="12700">
          <a:solidFill>
            <a:srgbClr val="808080"/>
          </a:solidFill>
          <a:prstDash val="solid"/>
        </a:ln>
      </c:spPr>
    </c:sideWall>
    <c:backWall>
      <c:spPr>
        <a:solidFill>
          <a:srgbClr val="C0C0C0"/>
        </a:solidFill>
        <a:ln w="12700">
          <a:solidFill>
            <a:srgbClr val="808080"/>
          </a:solidFill>
          <a:prstDash val="solid"/>
        </a:ln>
      </c:spPr>
    </c:backWall>
    <c:plotArea>
      <c:layout>
        <c:manualLayout>
          <c:layoutTarget val="inner"/>
          <c:xMode val="edge"/>
          <c:yMode val="edge"/>
          <c:x val="9.3220338983051154E-2"/>
          <c:y val="0.1"/>
          <c:w val="0.86440677966101698"/>
          <c:h val="0.69259259259259265"/>
        </c:manualLayout>
      </c:layout>
      <c:bar3DChart>
        <c:barDir val="col"/>
        <c:grouping val="clustered"/>
        <c:ser>
          <c:idx val="0"/>
          <c:order val="0"/>
          <c:tx>
            <c:strRef>
              <c:f>Sheet1!$A$2</c:f>
              <c:strCache>
                <c:ptCount val="1"/>
                <c:pt idx="0">
                  <c:v>Total datorii </c:v>
                </c:pt>
              </c:strCache>
            </c:strRef>
          </c:tx>
          <c:spPr>
            <a:solidFill>
              <a:srgbClr val="339966"/>
            </a:solidFill>
            <a:ln w="12690">
              <a:solidFill>
                <a:srgbClr val="000000"/>
              </a:solidFill>
              <a:prstDash val="solid"/>
            </a:ln>
          </c:spPr>
          <c:cat>
            <c:numRef>
              <c:f>Sheet1!$B$1:$C$1</c:f>
              <c:numCache>
                <c:formatCode>General</c:formatCode>
                <c:ptCount val="2"/>
                <c:pt idx="0">
                  <c:v>2014</c:v>
                </c:pt>
                <c:pt idx="1">
                  <c:v>2015</c:v>
                </c:pt>
              </c:numCache>
            </c:numRef>
          </c:cat>
          <c:val>
            <c:numRef>
              <c:f>Sheet1!$B$2:$C$2</c:f>
              <c:numCache>
                <c:formatCode>General</c:formatCode>
                <c:ptCount val="2"/>
                <c:pt idx="0">
                  <c:v>615.43599999999947</c:v>
                </c:pt>
                <c:pt idx="1">
                  <c:v>564.76900000000001</c:v>
                </c:pt>
              </c:numCache>
            </c:numRef>
          </c:val>
        </c:ser>
        <c:gapDepth val="0"/>
        <c:shape val="box"/>
        <c:axId val="76980608"/>
        <c:axId val="79273344"/>
        <c:axId val="0"/>
      </c:bar3DChart>
      <c:catAx>
        <c:axId val="76980608"/>
        <c:scaling>
          <c:orientation val="minMax"/>
        </c:scaling>
        <c:axPos val="b"/>
        <c:numFmt formatCode="General" sourceLinked="1"/>
        <c:tickLblPos val="low"/>
        <c:spPr>
          <a:ln w="3173">
            <a:solidFill>
              <a:srgbClr val="000000"/>
            </a:solidFill>
            <a:prstDash val="solid"/>
          </a:ln>
        </c:spPr>
        <c:txPr>
          <a:bodyPr rot="0" vert="horz"/>
          <a:lstStyle/>
          <a:p>
            <a:pPr>
              <a:defRPr sz="1024" b="1" i="0" u="none" strike="noStrike" baseline="0">
                <a:solidFill>
                  <a:srgbClr val="000000"/>
                </a:solidFill>
                <a:latin typeface="Calibri"/>
                <a:ea typeface="Calibri"/>
                <a:cs typeface="Calibri"/>
              </a:defRPr>
            </a:pPr>
            <a:endParaRPr lang="en-US"/>
          </a:p>
        </c:txPr>
        <c:crossAx val="79273344"/>
        <c:crosses val="autoZero"/>
        <c:auto val="1"/>
        <c:lblAlgn val="ctr"/>
        <c:lblOffset val="100"/>
        <c:tickLblSkip val="1"/>
        <c:tickMarkSkip val="1"/>
      </c:catAx>
      <c:valAx>
        <c:axId val="79273344"/>
        <c:scaling>
          <c:orientation val="minMax"/>
        </c:scaling>
        <c:axPos val="l"/>
        <c:majorGridlines>
          <c:spPr>
            <a:ln w="3173">
              <a:solidFill>
                <a:srgbClr val="000000"/>
              </a:solidFill>
              <a:prstDash val="solid"/>
            </a:ln>
          </c:spPr>
        </c:majorGridlines>
        <c:numFmt formatCode="General" sourceLinked="1"/>
        <c:tickLblPos val="nextTo"/>
        <c:spPr>
          <a:ln w="3173">
            <a:solidFill>
              <a:srgbClr val="000000"/>
            </a:solidFill>
            <a:prstDash val="solid"/>
          </a:ln>
        </c:spPr>
        <c:txPr>
          <a:bodyPr rot="0" vert="horz"/>
          <a:lstStyle/>
          <a:p>
            <a:pPr>
              <a:defRPr sz="1024" b="1" i="0" u="none" strike="noStrike" baseline="0">
                <a:solidFill>
                  <a:srgbClr val="000000"/>
                </a:solidFill>
                <a:latin typeface="Calibri"/>
                <a:ea typeface="Calibri"/>
                <a:cs typeface="Calibri"/>
              </a:defRPr>
            </a:pPr>
            <a:endParaRPr lang="en-US"/>
          </a:p>
        </c:txPr>
        <c:crossAx val="76980608"/>
        <c:crosses val="autoZero"/>
        <c:crossBetween val="between"/>
      </c:valAx>
      <c:spPr>
        <a:noFill/>
        <a:ln w="25381">
          <a:noFill/>
        </a:ln>
      </c:spPr>
    </c:plotArea>
    <c:legend>
      <c:legendPos val="t"/>
      <c:layout>
        <c:manualLayout>
          <c:xMode val="edge"/>
          <c:yMode val="edge"/>
          <c:x val="0.36158192090395525"/>
          <c:y val="1.1111111111111125E-2"/>
          <c:w val="0.27966101694915252"/>
          <c:h val="9.2592592592592851E-2"/>
        </c:manualLayout>
      </c:layout>
      <c:spPr>
        <a:noFill/>
        <a:ln w="3173">
          <a:solidFill>
            <a:srgbClr val="000000"/>
          </a:solidFill>
          <a:prstDash val="solid"/>
        </a:ln>
      </c:spPr>
      <c:txPr>
        <a:bodyPr/>
        <a:lstStyle/>
        <a:p>
          <a:pPr>
            <a:defRPr sz="939" b="1" i="0" u="none" strike="noStrike" baseline="0">
              <a:solidFill>
                <a:srgbClr val="000000"/>
              </a:solidFill>
              <a:latin typeface="Calibri"/>
              <a:ea typeface="Calibri"/>
              <a:cs typeface="Calibri"/>
            </a:defRPr>
          </a:pPr>
          <a:endParaRPr lang="en-US"/>
        </a:p>
      </c:txPr>
    </c:legend>
    <c:plotVisOnly val="1"/>
    <c:dispBlanksAs val="gap"/>
  </c:chart>
  <c:spPr>
    <a:noFill/>
    <a:ln>
      <a:noFill/>
    </a:ln>
  </c:spPr>
  <c:txPr>
    <a:bodyPr/>
    <a:lstStyle/>
    <a:p>
      <a:pPr>
        <a:defRPr sz="1024" b="1" i="0" u="none" strike="noStrike" baseline="0">
          <a:solidFill>
            <a:srgbClr val="000000"/>
          </a:solidFill>
          <a:latin typeface="Calibri"/>
          <a:ea typeface="Calibri"/>
          <a:cs typeface="Calibri"/>
        </a:defRPr>
      </a:pPr>
      <a:endParaRPr lang="en-US"/>
    </a:p>
  </c:txPr>
  <c:externalData r:id="rId1"/>
</c:chartSpace>
</file>

<file path=word/charts/chart5.xml><?xml version="1.0" encoding="utf-8"?>
<c:chartSpace xmlns:c="http://schemas.openxmlformats.org/drawingml/2006/chart" xmlns:a="http://schemas.openxmlformats.org/drawingml/2006/main" xmlns:r="http://schemas.openxmlformats.org/officeDocument/2006/relationships">
  <c:date1904 val="1"/>
  <c:lang val="en-US"/>
  <c:chart>
    <c:autoTitleDeleted val="1"/>
    <c:view3D>
      <c:hPercent val="72"/>
      <c:depthPercent val="100"/>
      <c:rAngAx val="1"/>
    </c:view3D>
    <c:floor>
      <c:spPr>
        <a:solidFill>
          <a:srgbClr val="C0C0C0"/>
        </a:solidFill>
        <a:ln w="3175">
          <a:solidFill>
            <a:srgbClr val="000000"/>
          </a:solidFill>
          <a:prstDash val="solid"/>
        </a:ln>
      </c:spPr>
    </c:floor>
    <c:sideWall>
      <c:spPr>
        <a:solidFill>
          <a:srgbClr val="C0C0C0"/>
        </a:solidFill>
        <a:ln w="12700">
          <a:solidFill>
            <a:srgbClr val="808080"/>
          </a:solidFill>
          <a:prstDash val="solid"/>
        </a:ln>
      </c:spPr>
    </c:sideWall>
    <c:backWall>
      <c:spPr>
        <a:solidFill>
          <a:srgbClr val="C0C0C0"/>
        </a:solidFill>
        <a:ln w="12700">
          <a:solidFill>
            <a:srgbClr val="808080"/>
          </a:solidFill>
          <a:prstDash val="solid"/>
        </a:ln>
      </c:spPr>
    </c:backWall>
    <c:plotArea>
      <c:layout>
        <c:manualLayout>
          <c:layoutTarget val="inner"/>
          <c:xMode val="edge"/>
          <c:yMode val="edge"/>
          <c:x val="0.12903225806451613"/>
          <c:y val="0.13309352517985612"/>
          <c:w val="0.84164222873900363"/>
          <c:h val="0.73741007194244557"/>
        </c:manualLayout>
      </c:layout>
      <c:bar3DChart>
        <c:barDir val="col"/>
        <c:grouping val="clustered"/>
        <c:ser>
          <c:idx val="0"/>
          <c:order val="0"/>
          <c:tx>
            <c:strRef>
              <c:f>Sheet1!$A$2</c:f>
              <c:strCache>
                <c:ptCount val="1"/>
                <c:pt idx="0">
                  <c:v>Venituri totale </c:v>
                </c:pt>
              </c:strCache>
            </c:strRef>
          </c:tx>
          <c:spPr>
            <a:solidFill>
              <a:srgbClr val="FF9900"/>
            </a:solidFill>
            <a:ln w="12271">
              <a:solidFill>
                <a:srgbClr val="000000"/>
              </a:solidFill>
              <a:prstDash val="solid"/>
            </a:ln>
          </c:spPr>
          <c:cat>
            <c:numRef>
              <c:f>Sheet1!$B$1:$C$1</c:f>
              <c:numCache>
                <c:formatCode>General</c:formatCode>
                <c:ptCount val="2"/>
                <c:pt idx="0">
                  <c:v>2014</c:v>
                </c:pt>
                <c:pt idx="1">
                  <c:v>2015</c:v>
                </c:pt>
              </c:numCache>
            </c:numRef>
          </c:cat>
          <c:val>
            <c:numRef>
              <c:f>Sheet1!$B$2:$C$2</c:f>
              <c:numCache>
                <c:formatCode>General</c:formatCode>
                <c:ptCount val="2"/>
                <c:pt idx="0">
                  <c:v>6207.5739999999996</c:v>
                </c:pt>
                <c:pt idx="1">
                  <c:v>5989.8150000000014</c:v>
                </c:pt>
              </c:numCache>
            </c:numRef>
          </c:val>
        </c:ser>
        <c:gapDepth val="0"/>
        <c:shape val="box"/>
        <c:axId val="89375488"/>
        <c:axId val="89377024"/>
        <c:axId val="0"/>
      </c:bar3DChart>
      <c:catAx>
        <c:axId val="89375488"/>
        <c:scaling>
          <c:orientation val="minMax"/>
        </c:scaling>
        <c:axPos val="b"/>
        <c:numFmt formatCode="General" sourceLinked="1"/>
        <c:tickLblPos val="low"/>
        <c:spPr>
          <a:ln w="3068">
            <a:solidFill>
              <a:srgbClr val="000000"/>
            </a:solidFill>
            <a:prstDash val="solid"/>
          </a:ln>
        </c:spPr>
        <c:txPr>
          <a:bodyPr rot="0" vert="horz"/>
          <a:lstStyle/>
          <a:p>
            <a:pPr>
              <a:defRPr sz="942" b="1" i="0" u="none" strike="noStrike" baseline="0">
                <a:solidFill>
                  <a:srgbClr val="000000"/>
                </a:solidFill>
                <a:latin typeface="Calibri"/>
                <a:ea typeface="Calibri"/>
                <a:cs typeface="Calibri"/>
              </a:defRPr>
            </a:pPr>
            <a:endParaRPr lang="en-US"/>
          </a:p>
        </c:txPr>
        <c:crossAx val="89377024"/>
        <c:crosses val="autoZero"/>
        <c:auto val="1"/>
        <c:lblAlgn val="ctr"/>
        <c:lblOffset val="100"/>
        <c:tickLblSkip val="1"/>
        <c:tickMarkSkip val="1"/>
      </c:catAx>
      <c:valAx>
        <c:axId val="89377024"/>
        <c:scaling>
          <c:orientation val="minMax"/>
        </c:scaling>
        <c:axPos val="l"/>
        <c:majorGridlines>
          <c:spPr>
            <a:ln w="3068">
              <a:solidFill>
                <a:srgbClr val="000000"/>
              </a:solidFill>
              <a:prstDash val="solid"/>
            </a:ln>
          </c:spPr>
        </c:majorGridlines>
        <c:numFmt formatCode="General" sourceLinked="1"/>
        <c:tickLblPos val="nextTo"/>
        <c:spPr>
          <a:ln w="3068">
            <a:solidFill>
              <a:srgbClr val="000000"/>
            </a:solidFill>
            <a:prstDash val="solid"/>
          </a:ln>
        </c:spPr>
        <c:txPr>
          <a:bodyPr rot="0" vert="horz"/>
          <a:lstStyle/>
          <a:p>
            <a:pPr>
              <a:defRPr sz="942" b="1" i="0" u="none" strike="noStrike" baseline="0">
                <a:solidFill>
                  <a:srgbClr val="000000"/>
                </a:solidFill>
                <a:latin typeface="Calibri"/>
                <a:ea typeface="Calibri"/>
                <a:cs typeface="Calibri"/>
              </a:defRPr>
            </a:pPr>
            <a:endParaRPr lang="en-US"/>
          </a:p>
        </c:txPr>
        <c:crossAx val="89375488"/>
        <c:crosses val="autoZero"/>
        <c:crossBetween val="between"/>
      </c:valAx>
      <c:spPr>
        <a:noFill/>
        <a:ln w="24542">
          <a:noFill/>
        </a:ln>
      </c:spPr>
    </c:plotArea>
    <c:legend>
      <c:legendPos val="t"/>
      <c:layout>
        <c:manualLayout>
          <c:xMode val="edge"/>
          <c:yMode val="edge"/>
          <c:x val="0.3431085043988274"/>
          <c:y val="1.0791366906474798E-2"/>
          <c:w val="0.31085043988269873"/>
          <c:h val="8.6330935251798552E-2"/>
        </c:manualLayout>
      </c:layout>
      <c:spPr>
        <a:noFill/>
        <a:ln w="3068">
          <a:solidFill>
            <a:srgbClr val="000000"/>
          </a:solidFill>
          <a:prstDash val="solid"/>
        </a:ln>
      </c:spPr>
      <c:txPr>
        <a:bodyPr/>
        <a:lstStyle/>
        <a:p>
          <a:pPr>
            <a:defRPr sz="865" b="1" i="0" u="none" strike="noStrike" baseline="0">
              <a:solidFill>
                <a:srgbClr val="000000"/>
              </a:solidFill>
              <a:latin typeface="Calibri"/>
              <a:ea typeface="Calibri"/>
              <a:cs typeface="Calibri"/>
            </a:defRPr>
          </a:pPr>
          <a:endParaRPr lang="en-US"/>
        </a:p>
      </c:txPr>
    </c:legend>
    <c:plotVisOnly val="1"/>
    <c:dispBlanksAs val="gap"/>
  </c:chart>
  <c:spPr>
    <a:noFill/>
    <a:ln>
      <a:noFill/>
    </a:ln>
  </c:spPr>
  <c:txPr>
    <a:bodyPr/>
    <a:lstStyle/>
    <a:p>
      <a:pPr>
        <a:defRPr sz="942" b="1" i="0" u="none" strike="noStrike" baseline="0">
          <a:solidFill>
            <a:srgbClr val="000000"/>
          </a:solidFill>
          <a:latin typeface="Calibri"/>
          <a:ea typeface="Calibri"/>
          <a:cs typeface="Calibri"/>
        </a:defRPr>
      </a:pPr>
      <a:endParaRPr lang="en-US"/>
    </a:p>
  </c:txPr>
  <c:externalData r:id="rId1"/>
</c:chartSpace>
</file>

<file path=word/charts/chart6.xml><?xml version="1.0" encoding="utf-8"?>
<c:chartSpace xmlns:c="http://schemas.openxmlformats.org/drawingml/2006/chart" xmlns:a="http://schemas.openxmlformats.org/drawingml/2006/main" xmlns:r="http://schemas.openxmlformats.org/officeDocument/2006/relationships">
  <c:date1904 val="1"/>
  <c:lang val="en-US"/>
  <c:chart>
    <c:autoTitleDeleted val="1"/>
    <c:view3D>
      <c:hPercent val="64"/>
      <c:depthPercent val="100"/>
      <c:rAngAx val="1"/>
    </c:view3D>
    <c:floor>
      <c:spPr>
        <a:solidFill>
          <a:srgbClr val="C0C0C0"/>
        </a:solidFill>
        <a:ln w="3175">
          <a:solidFill>
            <a:srgbClr val="000000"/>
          </a:solidFill>
          <a:prstDash val="solid"/>
        </a:ln>
      </c:spPr>
    </c:floor>
    <c:sideWall>
      <c:spPr>
        <a:solidFill>
          <a:srgbClr val="C0C0C0"/>
        </a:solidFill>
        <a:ln w="12700">
          <a:solidFill>
            <a:srgbClr val="808080"/>
          </a:solidFill>
          <a:prstDash val="solid"/>
        </a:ln>
      </c:spPr>
    </c:sideWall>
    <c:backWall>
      <c:spPr>
        <a:solidFill>
          <a:srgbClr val="C0C0C0"/>
        </a:solidFill>
        <a:ln w="12700">
          <a:solidFill>
            <a:srgbClr val="808080"/>
          </a:solidFill>
          <a:prstDash val="solid"/>
        </a:ln>
      </c:spPr>
    </c:backWall>
    <c:plotArea>
      <c:layout>
        <c:manualLayout>
          <c:layoutTarget val="inner"/>
          <c:xMode val="edge"/>
          <c:yMode val="edge"/>
          <c:x val="0.11764705882352942"/>
          <c:y val="0.13868613138686153"/>
          <c:w val="0.85561497326203262"/>
          <c:h val="0.71532846715328546"/>
        </c:manualLayout>
      </c:layout>
      <c:bar3DChart>
        <c:barDir val="col"/>
        <c:grouping val="clustered"/>
        <c:ser>
          <c:idx val="0"/>
          <c:order val="0"/>
          <c:tx>
            <c:strRef>
              <c:f>Sheet1!$A$2</c:f>
              <c:strCache>
                <c:ptCount val="1"/>
                <c:pt idx="0">
                  <c:v>Cifra de afaceri </c:v>
                </c:pt>
              </c:strCache>
            </c:strRef>
          </c:tx>
          <c:spPr>
            <a:solidFill>
              <a:srgbClr val="808080"/>
            </a:solidFill>
            <a:ln w="12702">
              <a:solidFill>
                <a:srgbClr val="000000"/>
              </a:solidFill>
              <a:prstDash val="solid"/>
            </a:ln>
          </c:spPr>
          <c:cat>
            <c:numRef>
              <c:f>Sheet1!$B$1:$C$1</c:f>
              <c:numCache>
                <c:formatCode>General</c:formatCode>
                <c:ptCount val="2"/>
                <c:pt idx="0">
                  <c:v>2014</c:v>
                </c:pt>
                <c:pt idx="1">
                  <c:v>2015</c:v>
                </c:pt>
              </c:numCache>
            </c:numRef>
          </c:cat>
          <c:val>
            <c:numRef>
              <c:f>Sheet1!$B$2:$C$2</c:f>
              <c:numCache>
                <c:formatCode>General</c:formatCode>
                <c:ptCount val="2"/>
                <c:pt idx="0">
                  <c:v>6206.8560000000034</c:v>
                </c:pt>
                <c:pt idx="1">
                  <c:v>5965.7850000000008</c:v>
                </c:pt>
              </c:numCache>
            </c:numRef>
          </c:val>
        </c:ser>
        <c:gapDepth val="0"/>
        <c:shape val="box"/>
        <c:axId val="135649920"/>
        <c:axId val="145013376"/>
        <c:axId val="0"/>
      </c:bar3DChart>
      <c:catAx>
        <c:axId val="135649920"/>
        <c:scaling>
          <c:orientation val="minMax"/>
        </c:scaling>
        <c:axPos val="b"/>
        <c:numFmt formatCode="General" sourceLinked="1"/>
        <c:tickLblPos val="low"/>
        <c:spPr>
          <a:ln w="3176">
            <a:solidFill>
              <a:srgbClr val="000000"/>
            </a:solidFill>
            <a:prstDash val="solid"/>
          </a:ln>
        </c:spPr>
        <c:txPr>
          <a:bodyPr rot="0" vert="horz"/>
          <a:lstStyle/>
          <a:p>
            <a:pPr>
              <a:defRPr sz="1075" b="1" i="0" u="none" strike="noStrike" baseline="0">
                <a:solidFill>
                  <a:srgbClr val="000000"/>
                </a:solidFill>
                <a:latin typeface="Calibri"/>
                <a:ea typeface="Calibri"/>
                <a:cs typeface="Calibri"/>
              </a:defRPr>
            </a:pPr>
            <a:endParaRPr lang="en-US"/>
          </a:p>
        </c:txPr>
        <c:crossAx val="145013376"/>
        <c:crosses val="autoZero"/>
        <c:auto val="1"/>
        <c:lblAlgn val="ctr"/>
        <c:lblOffset val="100"/>
        <c:tickLblSkip val="1"/>
        <c:tickMarkSkip val="1"/>
      </c:catAx>
      <c:valAx>
        <c:axId val="145013376"/>
        <c:scaling>
          <c:orientation val="minMax"/>
        </c:scaling>
        <c:axPos val="l"/>
        <c:majorGridlines>
          <c:spPr>
            <a:ln w="3176">
              <a:solidFill>
                <a:srgbClr val="000000"/>
              </a:solidFill>
              <a:prstDash val="solid"/>
            </a:ln>
          </c:spPr>
        </c:majorGridlines>
        <c:numFmt formatCode="General" sourceLinked="1"/>
        <c:tickLblPos val="nextTo"/>
        <c:spPr>
          <a:ln w="3176">
            <a:solidFill>
              <a:srgbClr val="000000"/>
            </a:solidFill>
            <a:prstDash val="solid"/>
          </a:ln>
        </c:spPr>
        <c:txPr>
          <a:bodyPr rot="0" vert="horz"/>
          <a:lstStyle/>
          <a:p>
            <a:pPr>
              <a:defRPr sz="1075" b="1" i="0" u="none" strike="noStrike" baseline="0">
                <a:solidFill>
                  <a:srgbClr val="000000"/>
                </a:solidFill>
                <a:latin typeface="Calibri"/>
                <a:ea typeface="Calibri"/>
                <a:cs typeface="Calibri"/>
              </a:defRPr>
            </a:pPr>
            <a:endParaRPr lang="en-US"/>
          </a:p>
        </c:txPr>
        <c:crossAx val="135649920"/>
        <c:crosses val="autoZero"/>
        <c:crossBetween val="between"/>
      </c:valAx>
      <c:spPr>
        <a:noFill/>
        <a:ln w="25404">
          <a:noFill/>
        </a:ln>
      </c:spPr>
    </c:plotArea>
    <c:legend>
      <c:legendPos val="t"/>
      <c:layout>
        <c:manualLayout>
          <c:xMode val="edge"/>
          <c:yMode val="edge"/>
          <c:x val="0.34759358288770081"/>
          <c:y val="1.0948905109489065E-2"/>
          <c:w val="0.30213903743315479"/>
          <c:h val="9.1240875912408773E-2"/>
        </c:manualLayout>
      </c:layout>
      <c:spPr>
        <a:noFill/>
        <a:ln w="3176">
          <a:solidFill>
            <a:srgbClr val="000000"/>
          </a:solidFill>
          <a:prstDash val="solid"/>
        </a:ln>
      </c:spPr>
      <c:txPr>
        <a:bodyPr/>
        <a:lstStyle/>
        <a:p>
          <a:pPr>
            <a:defRPr sz="985" b="1" i="0" u="none" strike="noStrike" baseline="0">
              <a:solidFill>
                <a:srgbClr val="000000"/>
              </a:solidFill>
              <a:latin typeface="Calibri"/>
              <a:ea typeface="Calibri"/>
              <a:cs typeface="Calibri"/>
            </a:defRPr>
          </a:pPr>
          <a:endParaRPr lang="en-US"/>
        </a:p>
      </c:txPr>
    </c:legend>
    <c:plotVisOnly val="1"/>
    <c:dispBlanksAs val="gap"/>
  </c:chart>
  <c:spPr>
    <a:noFill/>
    <a:ln>
      <a:noFill/>
    </a:ln>
  </c:spPr>
  <c:txPr>
    <a:bodyPr/>
    <a:lstStyle/>
    <a:p>
      <a:pPr>
        <a:defRPr sz="1075" b="1" i="0" u="none" strike="noStrike" baseline="0">
          <a:solidFill>
            <a:srgbClr val="000000"/>
          </a:solidFill>
          <a:latin typeface="Calibri"/>
          <a:ea typeface="Calibri"/>
          <a:cs typeface="Calibri"/>
        </a:defRPr>
      </a:pPr>
      <a:endParaRPr lang="en-US"/>
    </a:p>
  </c:txPr>
  <c:externalData r:id="rId1"/>
</c:chartSpace>
</file>

<file path=word/charts/chart7.xml><?xml version="1.0" encoding="utf-8"?>
<c:chartSpace xmlns:c="http://schemas.openxmlformats.org/drawingml/2006/chart" xmlns:a="http://schemas.openxmlformats.org/drawingml/2006/main" xmlns:r="http://schemas.openxmlformats.org/officeDocument/2006/relationships">
  <c:date1904 val="1"/>
  <c:lang val="en-US"/>
  <c:chart>
    <c:autoTitleDeleted val="1"/>
    <c:view3D>
      <c:hPercent val="65"/>
      <c:depthPercent val="100"/>
      <c:rAngAx val="1"/>
    </c:view3D>
    <c:floor>
      <c:spPr>
        <a:solidFill>
          <a:srgbClr val="C0C0C0"/>
        </a:solidFill>
        <a:ln w="3175">
          <a:solidFill>
            <a:srgbClr val="000000"/>
          </a:solidFill>
          <a:prstDash val="solid"/>
        </a:ln>
      </c:spPr>
    </c:floor>
    <c:sideWall>
      <c:spPr>
        <a:solidFill>
          <a:srgbClr val="C0C0C0"/>
        </a:solidFill>
        <a:ln w="12700">
          <a:solidFill>
            <a:srgbClr val="808080"/>
          </a:solidFill>
          <a:prstDash val="solid"/>
        </a:ln>
      </c:spPr>
    </c:sideWall>
    <c:backWall>
      <c:spPr>
        <a:solidFill>
          <a:srgbClr val="C0C0C0"/>
        </a:solidFill>
        <a:ln w="12700">
          <a:solidFill>
            <a:srgbClr val="808080"/>
          </a:solidFill>
          <a:prstDash val="solid"/>
        </a:ln>
      </c:spPr>
    </c:backWall>
    <c:plotArea>
      <c:layout>
        <c:manualLayout>
          <c:layoutTarget val="inner"/>
          <c:xMode val="edge"/>
          <c:yMode val="edge"/>
          <c:x val="0.12861736334405138"/>
          <c:y val="0.15319148936170246"/>
          <c:w val="0.83922829581993552"/>
          <c:h val="0.69787234042553192"/>
        </c:manualLayout>
      </c:layout>
      <c:bar3DChart>
        <c:barDir val="col"/>
        <c:grouping val="clustered"/>
        <c:ser>
          <c:idx val="0"/>
          <c:order val="0"/>
          <c:tx>
            <c:strRef>
              <c:f>Sheet1!$A$2</c:f>
              <c:strCache>
                <c:ptCount val="1"/>
                <c:pt idx="0">
                  <c:v>- cheltuieli cu asigurari sociale</c:v>
                </c:pt>
              </c:strCache>
            </c:strRef>
          </c:tx>
          <c:spPr>
            <a:solidFill>
              <a:srgbClr val="FF8080"/>
            </a:solidFill>
            <a:ln w="12687">
              <a:solidFill>
                <a:srgbClr val="000000"/>
              </a:solidFill>
              <a:prstDash val="solid"/>
            </a:ln>
          </c:spPr>
          <c:cat>
            <c:numRef>
              <c:f>Sheet1!$B$1:$C$1</c:f>
              <c:numCache>
                <c:formatCode>General</c:formatCode>
                <c:ptCount val="2"/>
                <c:pt idx="0">
                  <c:v>2014</c:v>
                </c:pt>
                <c:pt idx="1">
                  <c:v>2015</c:v>
                </c:pt>
              </c:numCache>
            </c:numRef>
          </c:cat>
          <c:val>
            <c:numRef>
              <c:f>Sheet1!$B$2:$C$2</c:f>
              <c:numCache>
                <c:formatCode>General</c:formatCode>
                <c:ptCount val="2"/>
                <c:pt idx="0">
                  <c:v>1072.596</c:v>
                </c:pt>
                <c:pt idx="1">
                  <c:v>919.91</c:v>
                </c:pt>
              </c:numCache>
            </c:numRef>
          </c:val>
        </c:ser>
        <c:gapDepth val="0"/>
        <c:shape val="box"/>
        <c:axId val="48699648"/>
        <c:axId val="48750592"/>
        <c:axId val="0"/>
      </c:bar3DChart>
      <c:catAx>
        <c:axId val="48699648"/>
        <c:scaling>
          <c:orientation val="minMax"/>
        </c:scaling>
        <c:axPos val="b"/>
        <c:numFmt formatCode="General" sourceLinked="1"/>
        <c:tickLblPos val="low"/>
        <c:spPr>
          <a:ln w="3172">
            <a:solidFill>
              <a:srgbClr val="000000"/>
            </a:solidFill>
            <a:prstDash val="solid"/>
          </a:ln>
        </c:spPr>
        <c:txPr>
          <a:bodyPr rot="0" vert="horz"/>
          <a:lstStyle/>
          <a:p>
            <a:pPr>
              <a:defRPr sz="899" b="1" i="0" u="none" strike="noStrike" baseline="0">
                <a:solidFill>
                  <a:srgbClr val="000000"/>
                </a:solidFill>
                <a:latin typeface="Calibri"/>
                <a:ea typeface="Calibri"/>
                <a:cs typeface="Calibri"/>
              </a:defRPr>
            </a:pPr>
            <a:endParaRPr lang="en-US"/>
          </a:p>
        </c:txPr>
        <c:crossAx val="48750592"/>
        <c:crosses val="autoZero"/>
        <c:auto val="1"/>
        <c:lblAlgn val="ctr"/>
        <c:lblOffset val="100"/>
        <c:tickLblSkip val="1"/>
        <c:tickMarkSkip val="1"/>
      </c:catAx>
      <c:valAx>
        <c:axId val="48750592"/>
        <c:scaling>
          <c:orientation val="minMax"/>
        </c:scaling>
        <c:axPos val="l"/>
        <c:majorGridlines>
          <c:spPr>
            <a:ln w="3172">
              <a:solidFill>
                <a:srgbClr val="000000"/>
              </a:solidFill>
              <a:prstDash val="solid"/>
            </a:ln>
          </c:spPr>
        </c:majorGridlines>
        <c:numFmt formatCode="General" sourceLinked="1"/>
        <c:tickLblPos val="nextTo"/>
        <c:spPr>
          <a:ln w="3172">
            <a:solidFill>
              <a:srgbClr val="000000"/>
            </a:solidFill>
            <a:prstDash val="solid"/>
          </a:ln>
        </c:spPr>
        <c:txPr>
          <a:bodyPr rot="0" vert="horz"/>
          <a:lstStyle/>
          <a:p>
            <a:pPr>
              <a:defRPr sz="899" b="1" i="0" u="none" strike="noStrike" baseline="0">
                <a:solidFill>
                  <a:srgbClr val="000000"/>
                </a:solidFill>
                <a:latin typeface="Calibri"/>
                <a:ea typeface="Calibri"/>
                <a:cs typeface="Calibri"/>
              </a:defRPr>
            </a:pPr>
            <a:endParaRPr lang="en-US"/>
          </a:p>
        </c:txPr>
        <c:crossAx val="48699648"/>
        <c:crosses val="autoZero"/>
        <c:crossBetween val="between"/>
      </c:valAx>
      <c:spPr>
        <a:noFill/>
        <a:ln w="25374">
          <a:noFill/>
        </a:ln>
      </c:spPr>
    </c:plotArea>
    <c:legend>
      <c:legendPos val="t"/>
      <c:layout>
        <c:manualLayout>
          <c:xMode val="edge"/>
          <c:yMode val="edge"/>
          <c:x val="0.22508038585209042"/>
          <c:y val="1.2765957446808526E-2"/>
          <c:w val="0.54983922829582066"/>
          <c:h val="9.7872340425531917E-2"/>
        </c:manualLayout>
      </c:layout>
      <c:spPr>
        <a:noFill/>
        <a:ln w="3172">
          <a:solidFill>
            <a:srgbClr val="000000"/>
          </a:solidFill>
          <a:prstDash val="solid"/>
        </a:ln>
      </c:spPr>
      <c:txPr>
        <a:bodyPr/>
        <a:lstStyle/>
        <a:p>
          <a:pPr>
            <a:defRPr sz="824" b="1" i="0" u="none" strike="noStrike" baseline="0">
              <a:solidFill>
                <a:srgbClr val="000000"/>
              </a:solidFill>
              <a:latin typeface="Calibri"/>
              <a:ea typeface="Calibri"/>
              <a:cs typeface="Calibri"/>
            </a:defRPr>
          </a:pPr>
          <a:endParaRPr lang="en-US"/>
        </a:p>
      </c:txPr>
    </c:legend>
    <c:plotVisOnly val="1"/>
    <c:dispBlanksAs val="gap"/>
  </c:chart>
  <c:spPr>
    <a:noFill/>
    <a:ln>
      <a:noFill/>
    </a:ln>
  </c:spPr>
  <c:txPr>
    <a:bodyPr/>
    <a:lstStyle/>
    <a:p>
      <a:pPr>
        <a:defRPr sz="899" b="1" i="0" u="none" strike="noStrike" baseline="0">
          <a:solidFill>
            <a:srgbClr val="000000"/>
          </a:solidFill>
          <a:latin typeface="Calibri"/>
          <a:ea typeface="Calibri"/>
          <a:cs typeface="Calibri"/>
        </a:defRPr>
      </a:pPr>
      <a:endParaRPr lang="en-US"/>
    </a:p>
  </c:txPr>
  <c:externalData r:id="rId1"/>
</c:chartSpace>
</file>

<file path=word/charts/chart8.xml><?xml version="1.0" encoding="utf-8"?>
<c:chartSpace xmlns:c="http://schemas.openxmlformats.org/drawingml/2006/chart" xmlns:a="http://schemas.openxmlformats.org/drawingml/2006/main" xmlns:r="http://schemas.openxmlformats.org/officeDocument/2006/relationships">
  <c:date1904 val="1"/>
  <c:lang val="en-US"/>
  <c:chart>
    <c:autoTitleDeleted val="1"/>
    <c:view3D>
      <c:hPercent val="56"/>
      <c:depthPercent val="100"/>
      <c:rAngAx val="1"/>
    </c:view3D>
    <c:floor>
      <c:spPr>
        <a:solidFill>
          <a:srgbClr val="C0C0C0"/>
        </a:solidFill>
        <a:ln w="3175">
          <a:solidFill>
            <a:srgbClr val="000000"/>
          </a:solidFill>
          <a:prstDash val="solid"/>
        </a:ln>
      </c:spPr>
    </c:floor>
    <c:sideWall>
      <c:spPr>
        <a:solidFill>
          <a:srgbClr val="C0C0C0"/>
        </a:solidFill>
        <a:ln w="12700">
          <a:solidFill>
            <a:srgbClr val="808080"/>
          </a:solidFill>
          <a:prstDash val="solid"/>
        </a:ln>
      </c:spPr>
    </c:sideWall>
    <c:backWall>
      <c:spPr>
        <a:solidFill>
          <a:srgbClr val="C0C0C0"/>
        </a:solidFill>
        <a:ln w="12700">
          <a:solidFill>
            <a:srgbClr val="808080"/>
          </a:solidFill>
          <a:prstDash val="solid"/>
        </a:ln>
      </c:spPr>
    </c:backWall>
    <c:plotArea>
      <c:layout>
        <c:manualLayout>
          <c:layoutTarget val="inner"/>
          <c:xMode val="edge"/>
          <c:yMode val="edge"/>
          <c:x val="0.13422818791946334"/>
          <c:y val="0.17412935323383086"/>
          <c:w val="0.83221476510067116"/>
          <c:h val="0.65671641791044855"/>
        </c:manualLayout>
      </c:layout>
      <c:bar3DChart>
        <c:barDir val="col"/>
        <c:grouping val="clustered"/>
        <c:ser>
          <c:idx val="0"/>
          <c:order val="0"/>
          <c:tx>
            <c:strRef>
              <c:f>Sheet1!$A$2</c:f>
              <c:strCache>
                <c:ptCount val="1"/>
                <c:pt idx="0">
                  <c:v>- alte cheltuieli exploatare</c:v>
                </c:pt>
              </c:strCache>
            </c:strRef>
          </c:tx>
          <c:spPr>
            <a:solidFill>
              <a:srgbClr val="FF8080"/>
            </a:solidFill>
            <a:ln w="12687">
              <a:solidFill>
                <a:srgbClr val="000000"/>
              </a:solidFill>
              <a:prstDash val="solid"/>
            </a:ln>
          </c:spPr>
          <c:cat>
            <c:numRef>
              <c:f>Sheet1!$B$1:$C$1</c:f>
              <c:numCache>
                <c:formatCode>General</c:formatCode>
                <c:ptCount val="2"/>
                <c:pt idx="0">
                  <c:v>2014</c:v>
                </c:pt>
                <c:pt idx="1">
                  <c:v>2015</c:v>
                </c:pt>
              </c:numCache>
            </c:numRef>
          </c:cat>
          <c:val>
            <c:numRef>
              <c:f>Sheet1!$B$2:$C$2</c:f>
              <c:numCache>
                <c:formatCode>General</c:formatCode>
                <c:ptCount val="2"/>
                <c:pt idx="0">
                  <c:v>356.01099999999963</c:v>
                </c:pt>
                <c:pt idx="1">
                  <c:v>1313.1569999999999</c:v>
                </c:pt>
              </c:numCache>
            </c:numRef>
          </c:val>
        </c:ser>
        <c:gapDepth val="0"/>
        <c:shape val="box"/>
        <c:axId val="48758144"/>
        <c:axId val="48903296"/>
        <c:axId val="0"/>
      </c:bar3DChart>
      <c:catAx>
        <c:axId val="48758144"/>
        <c:scaling>
          <c:orientation val="minMax"/>
        </c:scaling>
        <c:axPos val="b"/>
        <c:numFmt formatCode="General" sourceLinked="1"/>
        <c:tickLblPos val="low"/>
        <c:spPr>
          <a:ln w="3172">
            <a:solidFill>
              <a:srgbClr val="000000"/>
            </a:solidFill>
            <a:prstDash val="solid"/>
          </a:ln>
        </c:spPr>
        <c:txPr>
          <a:bodyPr rot="0" vert="horz"/>
          <a:lstStyle/>
          <a:p>
            <a:pPr>
              <a:defRPr sz="849" b="1" i="0" u="none" strike="noStrike" baseline="0">
                <a:solidFill>
                  <a:srgbClr val="000000"/>
                </a:solidFill>
                <a:latin typeface="Calibri"/>
                <a:ea typeface="Calibri"/>
                <a:cs typeface="Calibri"/>
              </a:defRPr>
            </a:pPr>
            <a:endParaRPr lang="en-US"/>
          </a:p>
        </c:txPr>
        <c:crossAx val="48903296"/>
        <c:crosses val="autoZero"/>
        <c:auto val="1"/>
        <c:lblAlgn val="ctr"/>
        <c:lblOffset val="100"/>
        <c:tickLblSkip val="1"/>
        <c:tickMarkSkip val="1"/>
      </c:catAx>
      <c:valAx>
        <c:axId val="48903296"/>
        <c:scaling>
          <c:orientation val="minMax"/>
        </c:scaling>
        <c:axPos val="l"/>
        <c:majorGridlines>
          <c:spPr>
            <a:ln w="3172">
              <a:solidFill>
                <a:srgbClr val="000000"/>
              </a:solidFill>
              <a:prstDash val="solid"/>
            </a:ln>
          </c:spPr>
        </c:majorGridlines>
        <c:numFmt formatCode="General" sourceLinked="1"/>
        <c:tickLblPos val="nextTo"/>
        <c:spPr>
          <a:ln w="3172">
            <a:solidFill>
              <a:srgbClr val="000000"/>
            </a:solidFill>
            <a:prstDash val="solid"/>
          </a:ln>
        </c:spPr>
        <c:txPr>
          <a:bodyPr rot="0" vert="horz"/>
          <a:lstStyle/>
          <a:p>
            <a:pPr>
              <a:defRPr sz="849" b="1" i="0" u="none" strike="noStrike" baseline="0">
                <a:solidFill>
                  <a:srgbClr val="000000"/>
                </a:solidFill>
                <a:latin typeface="Calibri"/>
                <a:ea typeface="Calibri"/>
                <a:cs typeface="Calibri"/>
              </a:defRPr>
            </a:pPr>
            <a:endParaRPr lang="en-US"/>
          </a:p>
        </c:txPr>
        <c:crossAx val="48758144"/>
        <c:crosses val="autoZero"/>
        <c:crossBetween val="between"/>
      </c:valAx>
      <c:spPr>
        <a:noFill/>
        <a:ln w="25373">
          <a:noFill/>
        </a:ln>
      </c:spPr>
    </c:plotArea>
    <c:legend>
      <c:legendPos val="t"/>
      <c:layout>
        <c:manualLayout>
          <c:xMode val="edge"/>
          <c:yMode val="edge"/>
          <c:x val="0.26174496644295331"/>
          <c:y val="1.4925373134328361E-2"/>
          <c:w val="0.47651006711409466"/>
          <c:h val="0.10945273631840796"/>
        </c:manualLayout>
      </c:layout>
      <c:spPr>
        <a:noFill/>
        <a:ln w="3172">
          <a:solidFill>
            <a:srgbClr val="000000"/>
          </a:solidFill>
          <a:prstDash val="solid"/>
        </a:ln>
      </c:spPr>
      <c:txPr>
        <a:bodyPr/>
        <a:lstStyle/>
        <a:p>
          <a:pPr>
            <a:defRPr sz="779" b="1" i="0" u="none" strike="noStrike" baseline="0">
              <a:solidFill>
                <a:srgbClr val="000000"/>
              </a:solidFill>
              <a:latin typeface="Calibri"/>
              <a:ea typeface="Calibri"/>
              <a:cs typeface="Calibri"/>
            </a:defRPr>
          </a:pPr>
          <a:endParaRPr lang="en-US"/>
        </a:p>
      </c:txPr>
    </c:legend>
    <c:plotVisOnly val="1"/>
    <c:dispBlanksAs val="gap"/>
  </c:chart>
  <c:spPr>
    <a:noFill/>
    <a:ln>
      <a:noFill/>
    </a:ln>
  </c:spPr>
  <c:txPr>
    <a:bodyPr/>
    <a:lstStyle/>
    <a:p>
      <a:pPr>
        <a:defRPr sz="849" b="1" i="0" u="none" strike="noStrike" baseline="0">
          <a:solidFill>
            <a:srgbClr val="000000"/>
          </a:solidFill>
          <a:latin typeface="Calibri"/>
          <a:ea typeface="Calibri"/>
          <a:cs typeface="Calibri"/>
        </a:defRPr>
      </a:pPr>
      <a:endParaRPr lang="en-US"/>
    </a:p>
  </c:txPr>
  <c:externalData r:id="rId1"/>
</c:chartSpace>
</file>

<file path=word/charts/chart9.xml><?xml version="1.0" encoding="utf-8"?>
<c:chartSpace xmlns:c="http://schemas.openxmlformats.org/drawingml/2006/chart" xmlns:a="http://schemas.openxmlformats.org/drawingml/2006/main" xmlns:r="http://schemas.openxmlformats.org/officeDocument/2006/relationships">
  <c:date1904 val="1"/>
  <c:lang val="en-US"/>
  <c:chart>
    <c:autoTitleDeleted val="1"/>
    <c:view3D>
      <c:hPercent val="48"/>
      <c:depthPercent val="100"/>
      <c:rAngAx val="1"/>
    </c:view3D>
    <c:floor>
      <c:spPr>
        <a:solidFill>
          <a:srgbClr val="C0C0C0"/>
        </a:solidFill>
        <a:ln w="3175">
          <a:solidFill>
            <a:srgbClr val="000000"/>
          </a:solidFill>
          <a:prstDash val="solid"/>
        </a:ln>
      </c:spPr>
    </c:floor>
    <c:sideWall>
      <c:spPr>
        <a:solidFill>
          <a:srgbClr val="C0C0C0"/>
        </a:solidFill>
        <a:ln w="12700">
          <a:solidFill>
            <a:srgbClr val="808080"/>
          </a:solidFill>
          <a:prstDash val="solid"/>
        </a:ln>
      </c:spPr>
    </c:sideWall>
    <c:backWall>
      <c:spPr>
        <a:solidFill>
          <a:srgbClr val="C0C0C0"/>
        </a:solidFill>
        <a:ln w="12700">
          <a:solidFill>
            <a:srgbClr val="808080"/>
          </a:solidFill>
          <a:prstDash val="solid"/>
        </a:ln>
      </c:spPr>
    </c:backWall>
    <c:plotArea>
      <c:layout>
        <c:manualLayout>
          <c:layoutTarget val="inner"/>
          <c:xMode val="edge"/>
          <c:yMode val="edge"/>
          <c:x val="9.1954022988505746E-2"/>
          <c:y val="0.1360544217687075"/>
          <c:w val="0.88888888888888884"/>
          <c:h val="0.72108843537415046"/>
        </c:manualLayout>
      </c:layout>
      <c:bar3DChart>
        <c:barDir val="col"/>
        <c:grouping val="clustered"/>
        <c:ser>
          <c:idx val="0"/>
          <c:order val="0"/>
          <c:tx>
            <c:strRef>
              <c:f>Sheet1!$A$2</c:f>
              <c:strCache>
                <c:ptCount val="1"/>
                <c:pt idx="0">
                  <c:v>Cheltuieli totale</c:v>
                </c:pt>
              </c:strCache>
            </c:strRef>
          </c:tx>
          <c:spPr>
            <a:solidFill>
              <a:srgbClr val="FF0000"/>
            </a:solidFill>
            <a:ln w="12700">
              <a:solidFill>
                <a:srgbClr val="000000"/>
              </a:solidFill>
              <a:prstDash val="solid"/>
            </a:ln>
          </c:spPr>
          <c:cat>
            <c:numRef>
              <c:f>Sheet1!$B$1:$C$1</c:f>
              <c:numCache>
                <c:formatCode>General</c:formatCode>
                <c:ptCount val="2"/>
                <c:pt idx="0">
                  <c:v>2014</c:v>
                </c:pt>
                <c:pt idx="1">
                  <c:v>2015</c:v>
                </c:pt>
              </c:numCache>
            </c:numRef>
          </c:cat>
          <c:val>
            <c:numRef>
              <c:f>Sheet1!$B$2:$C$2</c:f>
              <c:numCache>
                <c:formatCode>General</c:formatCode>
                <c:ptCount val="2"/>
                <c:pt idx="0">
                  <c:v>5841.6900000000014</c:v>
                </c:pt>
                <c:pt idx="1">
                  <c:v>5663.4849999999997</c:v>
                </c:pt>
              </c:numCache>
            </c:numRef>
          </c:val>
        </c:ser>
        <c:gapDepth val="0"/>
        <c:shape val="box"/>
        <c:axId val="48296704"/>
        <c:axId val="48298240"/>
        <c:axId val="0"/>
      </c:bar3DChart>
      <c:catAx>
        <c:axId val="48296704"/>
        <c:scaling>
          <c:orientation val="minMax"/>
        </c:scaling>
        <c:axPos val="b"/>
        <c:numFmt formatCode="General" sourceLinked="1"/>
        <c:tickLblPos val="low"/>
        <c:spPr>
          <a:ln w="3175">
            <a:solidFill>
              <a:srgbClr val="000000"/>
            </a:solidFill>
            <a:prstDash val="solid"/>
          </a:ln>
        </c:spPr>
        <c:txPr>
          <a:bodyPr rot="0" vert="horz"/>
          <a:lstStyle/>
          <a:p>
            <a:pPr>
              <a:defRPr sz="1200" b="1" i="0" u="none" strike="noStrike" baseline="0">
                <a:solidFill>
                  <a:srgbClr val="000000"/>
                </a:solidFill>
                <a:latin typeface="Calibri"/>
                <a:ea typeface="Calibri"/>
                <a:cs typeface="Calibri"/>
              </a:defRPr>
            </a:pPr>
            <a:endParaRPr lang="en-US"/>
          </a:p>
        </c:txPr>
        <c:crossAx val="48298240"/>
        <c:crosses val="autoZero"/>
        <c:auto val="1"/>
        <c:lblAlgn val="ctr"/>
        <c:lblOffset val="100"/>
        <c:tickLblSkip val="1"/>
        <c:tickMarkSkip val="1"/>
      </c:catAx>
      <c:valAx>
        <c:axId val="48298240"/>
        <c:scaling>
          <c:orientation val="minMax"/>
        </c:scaling>
        <c:axPos val="l"/>
        <c:majorGridlines>
          <c:spPr>
            <a:ln w="3175">
              <a:solidFill>
                <a:srgbClr val="000000"/>
              </a:solidFill>
              <a:prstDash val="solid"/>
            </a:ln>
          </c:spPr>
        </c:majorGridlines>
        <c:numFmt formatCode="General" sourceLinked="1"/>
        <c:tickLblPos val="nextTo"/>
        <c:spPr>
          <a:ln w="3175">
            <a:solidFill>
              <a:srgbClr val="000000"/>
            </a:solidFill>
            <a:prstDash val="solid"/>
          </a:ln>
        </c:spPr>
        <c:txPr>
          <a:bodyPr rot="0" vert="horz"/>
          <a:lstStyle/>
          <a:p>
            <a:pPr>
              <a:defRPr sz="1200" b="1" i="0" u="none" strike="noStrike" baseline="0">
                <a:solidFill>
                  <a:srgbClr val="000000"/>
                </a:solidFill>
                <a:latin typeface="Calibri"/>
                <a:ea typeface="Calibri"/>
                <a:cs typeface="Calibri"/>
              </a:defRPr>
            </a:pPr>
            <a:endParaRPr lang="en-US"/>
          </a:p>
        </c:txPr>
        <c:crossAx val="48296704"/>
        <c:crosses val="autoZero"/>
        <c:crossBetween val="between"/>
      </c:valAx>
      <c:spPr>
        <a:noFill/>
        <a:ln w="25399">
          <a:noFill/>
        </a:ln>
      </c:spPr>
    </c:plotArea>
    <c:legend>
      <c:legendPos val="t"/>
      <c:layout>
        <c:manualLayout>
          <c:xMode val="edge"/>
          <c:yMode val="edge"/>
          <c:x val="0.36973180076628354"/>
          <c:y val="1.0204081632653083E-2"/>
          <c:w val="0.25862068965517282"/>
          <c:h val="9.1836734693877556E-2"/>
        </c:manualLayout>
      </c:layout>
      <c:spPr>
        <a:noFill/>
        <a:ln w="3175">
          <a:solidFill>
            <a:srgbClr val="000000"/>
          </a:solidFill>
          <a:prstDash val="solid"/>
        </a:ln>
      </c:spPr>
      <c:txPr>
        <a:bodyPr/>
        <a:lstStyle/>
        <a:p>
          <a:pPr>
            <a:defRPr sz="1100" b="1" i="0" u="none" strike="noStrike" baseline="0">
              <a:solidFill>
                <a:srgbClr val="000000"/>
              </a:solidFill>
              <a:latin typeface="Calibri"/>
              <a:ea typeface="Calibri"/>
              <a:cs typeface="Calibri"/>
            </a:defRPr>
          </a:pPr>
          <a:endParaRPr lang="en-US"/>
        </a:p>
      </c:txPr>
    </c:legend>
    <c:plotVisOnly val="1"/>
    <c:dispBlanksAs val="gap"/>
  </c:chart>
  <c:spPr>
    <a:noFill/>
    <a:ln>
      <a:noFill/>
    </a:ln>
  </c:spPr>
  <c:txPr>
    <a:bodyPr/>
    <a:lstStyle/>
    <a:p>
      <a:pPr>
        <a:defRPr sz="1200" b="1" i="0" u="none" strike="noStrike" baseline="0">
          <a:solidFill>
            <a:srgbClr val="000000"/>
          </a:solidFill>
          <a:latin typeface="Calibri"/>
          <a:ea typeface="Calibri"/>
          <a:cs typeface="Calibri"/>
        </a:defRPr>
      </a:pPr>
      <a:endParaRPr lang="en-US"/>
    </a:p>
  </c:txPr>
  <c:externalData r:id="rId1"/>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9C6C0D86-DEA3-41E7-BEF1-816187C5AD3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TotalTime>
  <Pages>22</Pages>
  <Words>5225</Words>
  <Characters>29789</Characters>
  <Application>Microsoft Office Word</Application>
  <DocSecurity>0</DocSecurity>
  <Lines>248</Lines>
  <Paragraphs>69</Paragraphs>
  <ScaleCrop>false</ScaleCrop>
  <HeadingPairs>
    <vt:vector size="2" baseType="variant">
      <vt:variant>
        <vt:lpstr>Title</vt:lpstr>
      </vt:variant>
      <vt:variant>
        <vt:i4>1</vt:i4>
      </vt:variant>
    </vt:vector>
  </HeadingPairs>
  <TitlesOfParts>
    <vt:vector size="1" baseType="lpstr">
      <vt:lpstr/>
    </vt:vector>
  </TitlesOfParts>
  <Company>cjarges</Company>
  <LinksUpToDate>false</LinksUpToDate>
  <CharactersWithSpaces>34945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alisac</dc:creator>
  <cp:lastModifiedBy>cristinam</cp:lastModifiedBy>
  <cp:revision>5</cp:revision>
  <cp:lastPrinted>2016-07-21T08:09:00Z</cp:lastPrinted>
  <dcterms:created xsi:type="dcterms:W3CDTF">2016-03-28T09:27:00Z</dcterms:created>
  <dcterms:modified xsi:type="dcterms:W3CDTF">2016-07-21T08:09:00Z</dcterms:modified>
</cp:coreProperties>
</file>